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F1B7" w14:textId="77777777" w:rsidR="00FE3E10" w:rsidRPr="00810040" w:rsidRDefault="00FE3E10" w:rsidP="003C1196">
      <w:pPr>
        <w:tabs>
          <w:tab w:val="center" w:pos="4536"/>
          <w:tab w:val="right" w:pos="9072"/>
        </w:tabs>
        <w:spacing w:after="0" w:line="240" w:lineRule="auto"/>
        <w:jc w:val="right"/>
        <w:rPr>
          <w:rFonts w:ascii="Times New Roman" w:eastAsia="Calibri" w:hAnsi="Times New Roman"/>
          <w:b/>
          <w:i/>
          <w:color w:val="767171" w:themeColor="background2" w:themeShade="80"/>
          <w:sz w:val="24"/>
          <w:szCs w:val="24"/>
        </w:rPr>
      </w:pPr>
    </w:p>
    <w:p w14:paraId="2C29C2C3" w14:textId="77777777" w:rsidR="00FE3E10" w:rsidRDefault="00FE3E10" w:rsidP="003C1196">
      <w:pPr>
        <w:tabs>
          <w:tab w:val="center" w:pos="4536"/>
          <w:tab w:val="right" w:pos="9072"/>
        </w:tabs>
        <w:spacing w:after="0" w:line="240" w:lineRule="auto"/>
        <w:jc w:val="right"/>
        <w:rPr>
          <w:rFonts w:ascii="Times New Roman" w:eastAsia="Calibri" w:hAnsi="Times New Roman"/>
          <w:b/>
          <w:i/>
          <w:sz w:val="24"/>
          <w:szCs w:val="24"/>
        </w:rPr>
      </w:pPr>
    </w:p>
    <w:p w14:paraId="59217F0A" w14:textId="77777777" w:rsidR="003C1196" w:rsidRPr="00F5314F" w:rsidRDefault="002119EF" w:rsidP="003C1196">
      <w:pPr>
        <w:tabs>
          <w:tab w:val="center" w:pos="4536"/>
          <w:tab w:val="right" w:pos="9072"/>
        </w:tabs>
        <w:spacing w:after="0" w:line="240" w:lineRule="auto"/>
        <w:jc w:val="right"/>
        <w:rPr>
          <w:rFonts w:ascii="Times New Roman" w:eastAsia="Calibri" w:hAnsi="Times New Roman"/>
          <w:b/>
          <w:i/>
          <w:sz w:val="24"/>
          <w:szCs w:val="24"/>
        </w:rPr>
      </w:pPr>
      <w:r w:rsidRPr="002119EF">
        <w:rPr>
          <w:rFonts w:ascii="Times New Roman" w:eastAsia="Calibri" w:hAnsi="Times New Roman"/>
          <w:b/>
          <w:i/>
          <w:sz w:val="24"/>
          <w:szCs w:val="24"/>
        </w:rPr>
        <w:t xml:space="preserve">Приложение </w:t>
      </w:r>
      <w:r w:rsidR="009F3669">
        <w:rPr>
          <w:rFonts w:ascii="Times New Roman" w:eastAsia="Calibri" w:hAnsi="Times New Roman"/>
          <w:b/>
          <w:i/>
          <w:sz w:val="24"/>
          <w:szCs w:val="24"/>
        </w:rPr>
        <w:t>9</w:t>
      </w:r>
    </w:p>
    <w:p w14:paraId="7513986B" w14:textId="77777777" w:rsidR="00844514" w:rsidRPr="00F5314F" w:rsidRDefault="00844514" w:rsidP="003C1196">
      <w:pPr>
        <w:spacing w:after="0" w:line="240" w:lineRule="auto"/>
        <w:rPr>
          <w:rFonts w:ascii="Times New Roman" w:eastAsia="Times New Roman" w:hAnsi="Times New Roman"/>
          <w:b/>
          <w:snapToGrid w:val="0"/>
          <w:kern w:val="28"/>
          <w:sz w:val="24"/>
          <w:szCs w:val="24"/>
        </w:rPr>
      </w:pPr>
    </w:p>
    <w:p w14:paraId="0BCB2F65"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14:paraId="0CE5E62C" w14:textId="77777777" w:rsidR="003C1196" w:rsidRPr="00F5314F"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7149"/>
      </w:tblGrid>
      <w:tr w:rsidR="00B97AA2" w:rsidRPr="00F5314F" w14:paraId="6358D954" w14:textId="77777777" w:rsidTr="00DB2607">
        <w:tc>
          <w:tcPr>
            <w:tcW w:w="1147" w:type="pct"/>
            <w:shd w:val="clear" w:color="auto" w:fill="D9D9D9"/>
          </w:tcPr>
          <w:p w14:paraId="6ABBED77" w14:textId="77777777" w:rsidR="00B97AA2" w:rsidRPr="00B97AA2" w:rsidRDefault="00B97AA2"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АПК</w:t>
            </w:r>
          </w:p>
        </w:tc>
        <w:tc>
          <w:tcPr>
            <w:tcW w:w="3853" w:type="pct"/>
            <w:shd w:val="clear" w:color="auto" w:fill="F3F3F3"/>
          </w:tcPr>
          <w:p w14:paraId="4691D302" w14:textId="77777777" w:rsidR="00B97AA2" w:rsidRPr="00F5314F" w:rsidRDefault="00CB5073"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Административнопроцесуален</w:t>
            </w:r>
            <w:bookmarkStart w:id="0" w:name="_GoBack"/>
            <w:bookmarkEnd w:id="0"/>
            <w:r w:rsidRPr="00CB5073">
              <w:rPr>
                <w:rFonts w:ascii="Times New Roman" w:eastAsia="Times New Roman" w:hAnsi="Times New Roman"/>
                <w:b/>
                <w:snapToGrid w:val="0"/>
                <w:sz w:val="24"/>
                <w:szCs w:val="24"/>
              </w:rPr>
              <w:t xml:space="preserve"> кодекс</w:t>
            </w:r>
          </w:p>
        </w:tc>
      </w:tr>
      <w:tr w:rsidR="003C1196" w:rsidRPr="00F5314F" w14:paraId="67D2B744" w14:textId="77777777" w:rsidTr="00DB2607">
        <w:tc>
          <w:tcPr>
            <w:tcW w:w="1147" w:type="pct"/>
            <w:shd w:val="clear" w:color="auto" w:fill="D9D9D9"/>
          </w:tcPr>
          <w:p w14:paraId="6296510B"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853" w:type="pct"/>
            <w:shd w:val="clear" w:color="auto" w:fill="F3F3F3"/>
          </w:tcPr>
          <w:p w14:paraId="3BAFF18E"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p>
        </w:tc>
      </w:tr>
      <w:tr w:rsidR="009F3669" w:rsidRPr="00F5314F" w14:paraId="5A93C3A7" w14:textId="77777777" w:rsidTr="00DB2607">
        <w:tc>
          <w:tcPr>
            <w:tcW w:w="1147" w:type="pct"/>
            <w:shd w:val="clear" w:color="auto" w:fill="D9D9D9"/>
          </w:tcPr>
          <w:p w14:paraId="19CD8E03" w14:textId="77777777" w:rsidR="009F3669" w:rsidRPr="00F5314F" w:rsidRDefault="009F3669"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ВЕИ</w:t>
            </w:r>
          </w:p>
        </w:tc>
        <w:tc>
          <w:tcPr>
            <w:tcW w:w="3853" w:type="pct"/>
            <w:shd w:val="clear" w:color="auto" w:fill="F3F3F3"/>
          </w:tcPr>
          <w:p w14:paraId="7DCDC88D" w14:textId="77777777" w:rsidR="009F3669" w:rsidRPr="00F5314F" w:rsidRDefault="009F3669" w:rsidP="009E3062">
            <w:pPr>
              <w:spacing w:after="60"/>
              <w:ind w:left="288" w:right="288"/>
              <w:rPr>
                <w:rFonts w:ascii="Times New Roman" w:eastAsia="Times New Roman" w:hAnsi="Times New Roman"/>
                <w:b/>
                <w:snapToGrid w:val="0"/>
                <w:sz w:val="24"/>
                <w:szCs w:val="24"/>
              </w:rPr>
            </w:pPr>
            <w:r w:rsidRPr="009F3669">
              <w:rPr>
                <w:rFonts w:ascii="Times New Roman" w:eastAsia="Times New Roman" w:hAnsi="Times New Roman"/>
                <w:b/>
                <w:snapToGrid w:val="0"/>
                <w:sz w:val="24"/>
                <w:szCs w:val="24"/>
              </w:rPr>
              <w:t>Възобновяеми енергийни източници</w:t>
            </w:r>
          </w:p>
        </w:tc>
      </w:tr>
      <w:tr w:rsidR="00E24353" w:rsidRPr="00F5314F" w14:paraId="0FDD070D" w14:textId="77777777" w:rsidTr="00DB2607">
        <w:tc>
          <w:tcPr>
            <w:tcW w:w="1147" w:type="pct"/>
            <w:shd w:val="clear" w:color="auto" w:fill="D9D9D9"/>
          </w:tcPr>
          <w:p w14:paraId="71C5D660" w14:textId="77777777" w:rsidR="00E24353" w:rsidRDefault="00E24353"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ВИ</w:t>
            </w:r>
          </w:p>
        </w:tc>
        <w:tc>
          <w:tcPr>
            <w:tcW w:w="3853" w:type="pct"/>
            <w:shd w:val="clear" w:color="auto" w:fill="F3F3F3"/>
          </w:tcPr>
          <w:p w14:paraId="4DBE129E" w14:textId="77777777" w:rsidR="00E24353" w:rsidRPr="009F3669" w:rsidRDefault="00E24353" w:rsidP="00E24353">
            <w:pPr>
              <w:spacing w:after="60"/>
              <w:ind w:left="288" w:right="288"/>
              <w:rPr>
                <w:rFonts w:ascii="Times New Roman" w:eastAsia="Times New Roman" w:hAnsi="Times New Roman"/>
                <w:b/>
                <w:snapToGrid w:val="0"/>
                <w:sz w:val="24"/>
                <w:szCs w:val="24"/>
              </w:rPr>
            </w:pPr>
            <w:r w:rsidRPr="009F3669">
              <w:rPr>
                <w:rFonts w:ascii="Times New Roman" w:eastAsia="Times New Roman" w:hAnsi="Times New Roman"/>
                <w:b/>
                <w:snapToGrid w:val="0"/>
                <w:sz w:val="24"/>
                <w:szCs w:val="24"/>
              </w:rPr>
              <w:t>Възобновяеми източници</w:t>
            </w:r>
          </w:p>
        </w:tc>
      </w:tr>
      <w:tr w:rsidR="003C1196" w:rsidRPr="00F5314F" w14:paraId="2BB29E38" w14:textId="77777777" w:rsidTr="00DB2607">
        <w:tc>
          <w:tcPr>
            <w:tcW w:w="1147" w:type="pct"/>
            <w:shd w:val="clear" w:color="auto" w:fill="D9D9D9"/>
          </w:tcPr>
          <w:p w14:paraId="2D64346C"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853" w:type="pct"/>
            <w:shd w:val="clear" w:color="auto" w:fill="F3F3F3"/>
          </w:tcPr>
          <w:p w14:paraId="783BDDA3"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3C1196" w:rsidRPr="00F5314F" w14:paraId="0416325A" w14:textId="77777777" w:rsidTr="00DB2607">
        <w:tc>
          <w:tcPr>
            <w:tcW w:w="1147" w:type="pct"/>
            <w:shd w:val="clear" w:color="auto" w:fill="D9D9D9"/>
          </w:tcPr>
          <w:p w14:paraId="7E6C8250"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853" w:type="pct"/>
            <w:shd w:val="clear" w:color="auto" w:fill="F3F3F3"/>
          </w:tcPr>
          <w:p w14:paraId="23D02B34"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Данък </w:t>
            </w:r>
            <w:r w:rsidR="0077668E">
              <w:rPr>
                <w:rFonts w:ascii="Times New Roman" w:eastAsia="Times New Roman" w:hAnsi="Times New Roman"/>
                <w:b/>
                <w:snapToGrid w:val="0"/>
                <w:sz w:val="24"/>
                <w:szCs w:val="24"/>
              </w:rPr>
              <w:t xml:space="preserve">върху </w:t>
            </w:r>
            <w:r w:rsidRPr="00F5314F">
              <w:rPr>
                <w:rFonts w:ascii="Times New Roman" w:eastAsia="Times New Roman" w:hAnsi="Times New Roman"/>
                <w:b/>
                <w:snapToGrid w:val="0"/>
                <w:sz w:val="24"/>
                <w:szCs w:val="24"/>
              </w:rPr>
              <w:t>добавена</w:t>
            </w:r>
            <w:r w:rsidR="0077668E">
              <w:rPr>
                <w:rFonts w:ascii="Times New Roman" w:eastAsia="Times New Roman" w:hAnsi="Times New Roman"/>
                <w:b/>
                <w:snapToGrid w:val="0"/>
                <w:sz w:val="24"/>
                <w:szCs w:val="24"/>
              </w:rPr>
              <w:t>та</w:t>
            </w:r>
            <w:r w:rsidRPr="00F5314F">
              <w:rPr>
                <w:rFonts w:ascii="Times New Roman" w:eastAsia="Times New Roman" w:hAnsi="Times New Roman"/>
                <w:b/>
                <w:snapToGrid w:val="0"/>
                <w:sz w:val="24"/>
                <w:szCs w:val="24"/>
              </w:rPr>
              <w:t xml:space="preserve"> стойност</w:t>
            </w:r>
          </w:p>
        </w:tc>
      </w:tr>
      <w:tr w:rsidR="003C1196" w:rsidRPr="00F5314F" w14:paraId="697EF735" w14:textId="77777777" w:rsidTr="00DB2607">
        <w:tc>
          <w:tcPr>
            <w:tcW w:w="1147" w:type="pct"/>
            <w:shd w:val="clear" w:color="auto" w:fill="D9D9D9"/>
          </w:tcPr>
          <w:p w14:paraId="62964C9B"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853" w:type="pct"/>
            <w:shd w:val="clear" w:color="auto" w:fill="F3F3F3"/>
          </w:tcPr>
          <w:p w14:paraId="3B05D311" w14:textId="77777777" w:rsidR="003C1196" w:rsidRPr="00F5314F" w:rsidRDefault="003C1196" w:rsidP="009F3669">
            <w:pPr>
              <w:spacing w:after="60"/>
              <w:ind w:left="289" w:right="289"/>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финансите </w:t>
            </w:r>
          </w:p>
        </w:tc>
      </w:tr>
      <w:tr w:rsidR="003C1196" w:rsidRPr="00F5314F" w14:paraId="526071AC" w14:textId="77777777" w:rsidTr="00DB2607">
        <w:tc>
          <w:tcPr>
            <w:tcW w:w="1147" w:type="pct"/>
            <w:shd w:val="clear" w:color="auto" w:fill="D9D9D9"/>
          </w:tcPr>
          <w:p w14:paraId="46DEA9C2"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853" w:type="pct"/>
            <w:shd w:val="clear" w:color="auto" w:fill="F3F3F3"/>
          </w:tcPr>
          <w:p w14:paraId="67235AD4"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9F3669" w:rsidRPr="00F5314F" w14:paraId="3E4C20B1" w14:textId="77777777" w:rsidTr="00DB2607">
        <w:tc>
          <w:tcPr>
            <w:tcW w:w="1147" w:type="pct"/>
            <w:shd w:val="clear" w:color="auto" w:fill="D9D9D9"/>
          </w:tcPr>
          <w:p w14:paraId="58F5BA96" w14:textId="77777777" w:rsidR="009F3669" w:rsidRPr="00F5314F" w:rsidRDefault="009F3669"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ЕЕ</w:t>
            </w:r>
          </w:p>
        </w:tc>
        <w:tc>
          <w:tcPr>
            <w:tcW w:w="3853" w:type="pct"/>
            <w:shd w:val="clear" w:color="auto" w:fill="F3F3F3"/>
          </w:tcPr>
          <w:p w14:paraId="6603E3EE" w14:textId="77777777" w:rsidR="009F3669" w:rsidRPr="00F5314F" w:rsidRDefault="009F3669" w:rsidP="009E3062">
            <w:pPr>
              <w:spacing w:after="60"/>
              <w:ind w:left="289" w:right="289"/>
              <w:rPr>
                <w:rFonts w:ascii="Times New Roman" w:eastAsia="Times New Roman" w:hAnsi="Times New Roman"/>
                <w:b/>
                <w:snapToGrid w:val="0"/>
                <w:sz w:val="24"/>
                <w:szCs w:val="24"/>
              </w:rPr>
            </w:pPr>
            <w:r>
              <w:rPr>
                <w:rFonts w:ascii="Times New Roman" w:eastAsia="Times New Roman" w:hAnsi="Times New Roman"/>
                <w:b/>
                <w:snapToGrid w:val="0"/>
                <w:sz w:val="24"/>
                <w:szCs w:val="24"/>
              </w:rPr>
              <w:t>Енергийна ефективност</w:t>
            </w:r>
          </w:p>
        </w:tc>
      </w:tr>
      <w:tr w:rsidR="003C1196" w:rsidRPr="00F5314F" w14:paraId="1434A14A" w14:textId="77777777" w:rsidTr="00DB2607">
        <w:tc>
          <w:tcPr>
            <w:tcW w:w="1147" w:type="pct"/>
            <w:shd w:val="clear" w:color="auto" w:fill="D9D9D9"/>
          </w:tcPr>
          <w:p w14:paraId="098EEA1D"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853" w:type="pct"/>
            <w:shd w:val="clear" w:color="auto" w:fill="F3F3F3"/>
          </w:tcPr>
          <w:p w14:paraId="4AB81CC5"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3C1196" w:rsidRPr="00F5314F" w14:paraId="51E0AFD7" w14:textId="77777777" w:rsidTr="00DB2607">
        <w:tc>
          <w:tcPr>
            <w:tcW w:w="1147" w:type="pct"/>
            <w:shd w:val="clear" w:color="auto" w:fill="D9D9D9"/>
          </w:tcPr>
          <w:p w14:paraId="421C40B1"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853" w:type="pct"/>
            <w:shd w:val="clear" w:color="auto" w:fill="F3F3F3"/>
          </w:tcPr>
          <w:p w14:paraId="50EA919A"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215E9E" w:rsidRPr="00F5314F" w14:paraId="06EC5282" w14:textId="77777777" w:rsidTr="00DB2607">
        <w:tc>
          <w:tcPr>
            <w:tcW w:w="1147" w:type="pct"/>
            <w:shd w:val="clear" w:color="auto" w:fill="D9D9D9"/>
          </w:tcPr>
          <w:p w14:paraId="33C69E5A"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853" w:type="pct"/>
            <w:shd w:val="clear" w:color="auto" w:fill="F3F3F3"/>
          </w:tcPr>
          <w:p w14:paraId="65B5B4F7"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215E9E" w:rsidRPr="00F5314F" w14:paraId="58B96147" w14:textId="77777777" w:rsidTr="00DB2607">
        <w:tc>
          <w:tcPr>
            <w:tcW w:w="1147" w:type="pct"/>
            <w:shd w:val="clear" w:color="auto" w:fill="D9D9D9"/>
          </w:tcPr>
          <w:p w14:paraId="3325F27C"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853" w:type="pct"/>
            <w:shd w:val="clear" w:color="auto" w:fill="F3F3F3"/>
          </w:tcPr>
          <w:p w14:paraId="51D44DCC"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215E9E" w:rsidRPr="00F5314F" w14:paraId="5F57B269" w14:textId="77777777" w:rsidTr="00DB2607">
        <w:tc>
          <w:tcPr>
            <w:tcW w:w="1147" w:type="pct"/>
            <w:shd w:val="clear" w:color="auto" w:fill="D9D9D9"/>
          </w:tcPr>
          <w:p w14:paraId="5AD5B64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853" w:type="pct"/>
            <w:shd w:val="clear" w:color="auto" w:fill="F3F3F3"/>
          </w:tcPr>
          <w:p w14:paraId="53BEF206" w14:textId="77777777" w:rsidR="00215E9E" w:rsidRPr="00F5314F" w:rsidRDefault="00E30BD3" w:rsidP="009E3062">
            <w:pPr>
              <w:spacing w:after="60"/>
              <w:ind w:left="288" w:right="288"/>
              <w:rPr>
                <w:rFonts w:ascii="Times New Roman" w:eastAsia="Times New Roman" w:hAnsi="Times New Roman"/>
                <w:b/>
                <w:snapToGrid w:val="0"/>
                <w:sz w:val="24"/>
                <w:szCs w:val="24"/>
              </w:rPr>
            </w:pPr>
            <w:r>
              <w:rPr>
                <w:rFonts w:ascii="Times New Roman" w:hAnsi="Times New Roman"/>
                <w:b/>
                <w:sz w:val="24"/>
                <w:szCs w:val="24"/>
              </w:rPr>
              <w:t xml:space="preserve">Европейски фондове </w:t>
            </w:r>
            <w:r w:rsidR="00215E9E" w:rsidRPr="00F5314F">
              <w:rPr>
                <w:rFonts w:ascii="Times New Roman" w:hAnsi="Times New Roman"/>
                <w:b/>
                <w:sz w:val="24"/>
                <w:szCs w:val="24"/>
              </w:rPr>
              <w:t>при споделено управление</w:t>
            </w:r>
          </w:p>
        </w:tc>
      </w:tr>
      <w:tr w:rsidR="009F3669" w:rsidRPr="00F5314F" w14:paraId="7F398C67" w14:textId="77777777" w:rsidTr="00DB2607">
        <w:tc>
          <w:tcPr>
            <w:tcW w:w="1147" w:type="pct"/>
            <w:shd w:val="clear" w:color="auto" w:fill="D9D9D9"/>
          </w:tcPr>
          <w:p w14:paraId="42644501" w14:textId="77777777" w:rsidR="009F3669" w:rsidRPr="00F5314F" w:rsidRDefault="009F3669" w:rsidP="009F3669">
            <w:pPr>
              <w:spacing w:after="60"/>
              <w:ind w:left="288" w:right="288"/>
              <w:rPr>
                <w:rFonts w:ascii="Times New Roman" w:hAnsi="Times New Roman"/>
                <w:b/>
                <w:sz w:val="24"/>
                <w:szCs w:val="24"/>
              </w:rPr>
            </w:pPr>
            <w:r>
              <w:rPr>
                <w:rFonts w:ascii="Times New Roman" w:hAnsi="Times New Roman"/>
                <w:b/>
                <w:sz w:val="24"/>
                <w:szCs w:val="24"/>
              </w:rPr>
              <w:t>ЗБР</w:t>
            </w:r>
          </w:p>
        </w:tc>
        <w:tc>
          <w:tcPr>
            <w:tcW w:w="3853" w:type="pct"/>
            <w:shd w:val="clear" w:color="auto" w:fill="F3F3F3"/>
          </w:tcPr>
          <w:p w14:paraId="1BB80F8E" w14:textId="77777777" w:rsidR="009F3669" w:rsidRDefault="009F3669" w:rsidP="009F3669">
            <w:pPr>
              <w:spacing w:after="60"/>
              <w:ind w:left="288" w:right="288"/>
              <w:rPr>
                <w:rFonts w:ascii="Times New Roman" w:hAnsi="Times New Roman"/>
                <w:b/>
                <w:sz w:val="24"/>
                <w:szCs w:val="24"/>
              </w:rPr>
            </w:pPr>
            <w:r w:rsidRPr="009F3669">
              <w:rPr>
                <w:rFonts w:ascii="Times New Roman" w:hAnsi="Times New Roman"/>
                <w:b/>
                <w:sz w:val="24"/>
                <w:szCs w:val="24"/>
              </w:rPr>
              <w:t>Закон за биологичното разнообразие</w:t>
            </w:r>
          </w:p>
        </w:tc>
      </w:tr>
      <w:tr w:rsidR="009F3669" w:rsidRPr="00F5314F" w14:paraId="5F36A3E7" w14:textId="77777777" w:rsidTr="00DB2607">
        <w:tc>
          <w:tcPr>
            <w:tcW w:w="1147" w:type="pct"/>
            <w:shd w:val="clear" w:color="auto" w:fill="D9D9D9"/>
          </w:tcPr>
          <w:p w14:paraId="5DCC591B" w14:textId="77777777" w:rsidR="009F3669" w:rsidRDefault="009F3669" w:rsidP="009F3669">
            <w:pPr>
              <w:spacing w:after="60"/>
              <w:ind w:left="288" w:right="288"/>
              <w:rPr>
                <w:rFonts w:ascii="Times New Roman" w:hAnsi="Times New Roman"/>
                <w:b/>
                <w:sz w:val="24"/>
                <w:szCs w:val="24"/>
              </w:rPr>
            </w:pPr>
            <w:r>
              <w:rPr>
                <w:rFonts w:ascii="Times New Roman" w:hAnsi="Times New Roman"/>
                <w:b/>
                <w:sz w:val="24"/>
                <w:szCs w:val="24"/>
              </w:rPr>
              <w:t>ЗЕ</w:t>
            </w:r>
          </w:p>
        </w:tc>
        <w:tc>
          <w:tcPr>
            <w:tcW w:w="3853" w:type="pct"/>
            <w:shd w:val="clear" w:color="auto" w:fill="F3F3F3"/>
          </w:tcPr>
          <w:p w14:paraId="03834D3C" w14:textId="77777777" w:rsidR="009F3669" w:rsidRPr="009F3669" w:rsidRDefault="009F3669" w:rsidP="009F3669">
            <w:pPr>
              <w:spacing w:after="60"/>
              <w:ind w:left="288" w:right="288"/>
              <w:rPr>
                <w:rFonts w:ascii="Times New Roman" w:hAnsi="Times New Roman"/>
                <w:b/>
                <w:sz w:val="24"/>
                <w:szCs w:val="24"/>
              </w:rPr>
            </w:pPr>
            <w:r w:rsidRPr="009F3669">
              <w:rPr>
                <w:rFonts w:ascii="Times New Roman" w:hAnsi="Times New Roman"/>
                <w:b/>
                <w:sz w:val="24"/>
                <w:szCs w:val="24"/>
              </w:rPr>
              <w:t>Закон за енергетиката</w:t>
            </w:r>
          </w:p>
        </w:tc>
      </w:tr>
      <w:tr w:rsidR="009F3669" w:rsidRPr="00F5314F" w14:paraId="6EA09DBB" w14:textId="77777777" w:rsidTr="00DB2607">
        <w:tc>
          <w:tcPr>
            <w:tcW w:w="1147" w:type="pct"/>
            <w:shd w:val="clear" w:color="auto" w:fill="D9D9D9"/>
          </w:tcPr>
          <w:p w14:paraId="4E3ABC18" w14:textId="77777777" w:rsidR="009F3669" w:rsidRPr="00F5314F" w:rsidRDefault="009F3669" w:rsidP="009F3669">
            <w:pPr>
              <w:spacing w:after="60"/>
              <w:ind w:left="288" w:right="288"/>
              <w:rPr>
                <w:rFonts w:ascii="Times New Roman" w:hAnsi="Times New Roman"/>
                <w:b/>
                <w:sz w:val="24"/>
                <w:szCs w:val="24"/>
              </w:rPr>
            </w:pPr>
            <w:r>
              <w:rPr>
                <w:rFonts w:ascii="Times New Roman" w:hAnsi="Times New Roman"/>
                <w:b/>
                <w:sz w:val="24"/>
                <w:szCs w:val="24"/>
              </w:rPr>
              <w:t>ЗЕВИ</w:t>
            </w:r>
          </w:p>
        </w:tc>
        <w:tc>
          <w:tcPr>
            <w:tcW w:w="3853" w:type="pct"/>
            <w:shd w:val="clear" w:color="auto" w:fill="F3F3F3"/>
          </w:tcPr>
          <w:p w14:paraId="3E4EC321" w14:textId="77777777" w:rsidR="009F3669" w:rsidRDefault="009F3669" w:rsidP="009F3669">
            <w:pPr>
              <w:spacing w:after="60"/>
              <w:ind w:left="288" w:right="288"/>
              <w:rPr>
                <w:rFonts w:ascii="Times New Roman" w:hAnsi="Times New Roman"/>
                <w:b/>
                <w:sz w:val="24"/>
                <w:szCs w:val="24"/>
              </w:rPr>
            </w:pPr>
            <w:r w:rsidRPr="009F3669">
              <w:rPr>
                <w:rFonts w:ascii="Times New Roman" w:hAnsi="Times New Roman"/>
                <w:b/>
                <w:sz w:val="24"/>
                <w:szCs w:val="24"/>
              </w:rPr>
              <w:t>Закон за енергията от възобновяеми източници</w:t>
            </w:r>
          </w:p>
        </w:tc>
      </w:tr>
      <w:tr w:rsidR="009F3669" w:rsidRPr="00F5314F" w14:paraId="43027BB2" w14:textId="77777777" w:rsidTr="00DB2607">
        <w:tc>
          <w:tcPr>
            <w:tcW w:w="1147" w:type="pct"/>
            <w:shd w:val="clear" w:color="auto" w:fill="D9D9D9"/>
          </w:tcPr>
          <w:p w14:paraId="22CFF97C" w14:textId="77777777" w:rsidR="009F3669" w:rsidRDefault="009F3669" w:rsidP="009F3669">
            <w:pPr>
              <w:spacing w:after="60"/>
              <w:ind w:left="288" w:right="288"/>
              <w:rPr>
                <w:rFonts w:ascii="Times New Roman" w:hAnsi="Times New Roman"/>
                <w:b/>
                <w:sz w:val="24"/>
                <w:szCs w:val="24"/>
              </w:rPr>
            </w:pPr>
            <w:r>
              <w:rPr>
                <w:rFonts w:ascii="Times New Roman" w:hAnsi="Times New Roman"/>
                <w:b/>
                <w:sz w:val="24"/>
                <w:szCs w:val="24"/>
              </w:rPr>
              <w:t>ЗЕЕ</w:t>
            </w:r>
          </w:p>
        </w:tc>
        <w:tc>
          <w:tcPr>
            <w:tcW w:w="3853" w:type="pct"/>
            <w:shd w:val="clear" w:color="auto" w:fill="F3F3F3"/>
          </w:tcPr>
          <w:p w14:paraId="1FA2C8EA" w14:textId="77777777" w:rsidR="009F3669" w:rsidRPr="009F3669" w:rsidRDefault="009F3669" w:rsidP="009F3669">
            <w:pPr>
              <w:spacing w:after="60"/>
              <w:ind w:left="288" w:right="288"/>
              <w:rPr>
                <w:rFonts w:ascii="Times New Roman" w:hAnsi="Times New Roman"/>
                <w:b/>
                <w:sz w:val="24"/>
                <w:szCs w:val="24"/>
              </w:rPr>
            </w:pPr>
            <w:r w:rsidRPr="009F3669">
              <w:rPr>
                <w:rFonts w:ascii="Times New Roman" w:hAnsi="Times New Roman"/>
                <w:b/>
                <w:sz w:val="24"/>
                <w:szCs w:val="24"/>
              </w:rPr>
              <w:t>Закон за енергийната ефективност</w:t>
            </w:r>
          </w:p>
        </w:tc>
      </w:tr>
      <w:tr w:rsidR="009F3669" w:rsidRPr="00F5314F" w14:paraId="61B1D32F" w14:textId="77777777" w:rsidTr="00DB2607">
        <w:tc>
          <w:tcPr>
            <w:tcW w:w="1147" w:type="pct"/>
            <w:shd w:val="clear" w:color="auto" w:fill="D9D9D9"/>
          </w:tcPr>
          <w:p w14:paraId="51502877"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853" w:type="pct"/>
            <w:shd w:val="clear" w:color="auto" w:fill="F3F3F3"/>
          </w:tcPr>
          <w:p w14:paraId="0B2D3E0B"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9F3669" w:rsidRPr="00F5314F" w14:paraId="7514BFC8" w14:textId="77777777" w:rsidTr="00DB2607">
        <w:tc>
          <w:tcPr>
            <w:tcW w:w="1147" w:type="pct"/>
            <w:shd w:val="clear" w:color="auto" w:fill="D9D9D9"/>
          </w:tcPr>
          <w:p w14:paraId="7DFF8BD6" w14:textId="77777777" w:rsidR="009F3669" w:rsidRPr="00F5314F" w:rsidRDefault="009F3669" w:rsidP="009F3669">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ЗООС</w:t>
            </w:r>
          </w:p>
        </w:tc>
        <w:tc>
          <w:tcPr>
            <w:tcW w:w="3853" w:type="pct"/>
            <w:shd w:val="clear" w:color="auto" w:fill="F3F3F3"/>
          </w:tcPr>
          <w:p w14:paraId="4FA481CF"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9F3669">
              <w:rPr>
                <w:rFonts w:ascii="Times New Roman" w:eastAsia="Times New Roman" w:hAnsi="Times New Roman"/>
                <w:b/>
                <w:snapToGrid w:val="0"/>
                <w:sz w:val="24"/>
                <w:szCs w:val="24"/>
              </w:rPr>
              <w:t>Закон за опазване на околната среда</w:t>
            </w:r>
          </w:p>
        </w:tc>
      </w:tr>
      <w:tr w:rsidR="009F3669" w:rsidRPr="00F5314F" w14:paraId="6BA261EE" w14:textId="77777777" w:rsidTr="00DB2607">
        <w:tc>
          <w:tcPr>
            <w:tcW w:w="1147" w:type="pct"/>
            <w:shd w:val="clear" w:color="auto" w:fill="D9D9D9"/>
          </w:tcPr>
          <w:p w14:paraId="380E56D7"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853" w:type="pct"/>
            <w:shd w:val="clear" w:color="auto" w:fill="F3F3F3"/>
          </w:tcPr>
          <w:p w14:paraId="19264143"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9F3669" w:rsidRPr="00F5314F" w14:paraId="26E3ECD1" w14:textId="77777777" w:rsidTr="00DB2607">
        <w:tc>
          <w:tcPr>
            <w:tcW w:w="1147" w:type="pct"/>
            <w:shd w:val="clear" w:color="auto" w:fill="D9D9D9"/>
          </w:tcPr>
          <w:p w14:paraId="4F93E950" w14:textId="77777777" w:rsidR="009F3669" w:rsidRPr="00F5314F" w:rsidRDefault="009F3669" w:rsidP="009F3669">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ЗТРРЮЛНЦ</w:t>
            </w:r>
          </w:p>
        </w:tc>
        <w:tc>
          <w:tcPr>
            <w:tcW w:w="3853" w:type="pct"/>
            <w:shd w:val="clear" w:color="auto" w:fill="F3F3F3"/>
          </w:tcPr>
          <w:p w14:paraId="786A73A8" w14:textId="77777777" w:rsidR="009F3669" w:rsidRPr="00F5314F" w:rsidRDefault="009F3669" w:rsidP="009F3669">
            <w:pPr>
              <w:spacing w:after="60"/>
              <w:ind w:left="288" w:right="288"/>
              <w:jc w:val="both"/>
              <w:rPr>
                <w:rFonts w:ascii="Times New Roman" w:eastAsia="Times New Roman" w:hAnsi="Times New Roman"/>
                <w:b/>
                <w:snapToGrid w:val="0"/>
                <w:sz w:val="24"/>
                <w:szCs w:val="24"/>
              </w:rPr>
            </w:pPr>
            <w:r w:rsidRPr="009F3669">
              <w:rPr>
                <w:rFonts w:ascii="Times New Roman" w:eastAsia="Times New Roman" w:hAnsi="Times New Roman"/>
                <w:b/>
                <w:snapToGrid w:val="0"/>
                <w:sz w:val="24"/>
                <w:szCs w:val="24"/>
              </w:rPr>
              <w:t>Закон за търговския регистър и регистъра на юридическите лица с нестопанска цел</w:t>
            </w:r>
          </w:p>
        </w:tc>
      </w:tr>
      <w:tr w:rsidR="009F3669" w:rsidRPr="00F5314F" w14:paraId="0660DCB4" w14:textId="77777777" w:rsidTr="00DB2607">
        <w:tc>
          <w:tcPr>
            <w:tcW w:w="1147" w:type="pct"/>
            <w:shd w:val="clear" w:color="auto" w:fill="D9D9D9"/>
          </w:tcPr>
          <w:p w14:paraId="1100E046"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853" w:type="pct"/>
            <w:shd w:val="clear" w:color="auto" w:fill="F3F3F3"/>
          </w:tcPr>
          <w:p w14:paraId="69A8A8CE" w14:textId="77777777" w:rsidR="009F3669" w:rsidRPr="00F5314F" w:rsidRDefault="009F3669" w:rsidP="009F3669">
            <w:pPr>
              <w:spacing w:after="6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9F3669" w:rsidRPr="00F5314F" w14:paraId="48AC52D0" w14:textId="77777777" w:rsidTr="00DB2607">
        <w:tc>
          <w:tcPr>
            <w:tcW w:w="1147" w:type="pct"/>
            <w:shd w:val="clear" w:color="auto" w:fill="D9D9D9"/>
          </w:tcPr>
          <w:p w14:paraId="4CFF8E27" w14:textId="77777777" w:rsidR="009F3669" w:rsidRPr="00F5314F" w:rsidRDefault="009F3669" w:rsidP="009F3669">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ЗУТ</w:t>
            </w:r>
          </w:p>
        </w:tc>
        <w:tc>
          <w:tcPr>
            <w:tcW w:w="3853" w:type="pct"/>
            <w:shd w:val="clear" w:color="auto" w:fill="F3F3F3"/>
          </w:tcPr>
          <w:p w14:paraId="02FD40D1" w14:textId="77777777" w:rsidR="009F3669" w:rsidRPr="00F5314F" w:rsidRDefault="009F3669" w:rsidP="009F3669">
            <w:pPr>
              <w:spacing w:after="60"/>
              <w:ind w:left="288" w:right="-138"/>
              <w:rPr>
                <w:rFonts w:ascii="Times New Roman" w:eastAsia="Times New Roman" w:hAnsi="Times New Roman"/>
                <w:b/>
                <w:snapToGrid w:val="0"/>
                <w:sz w:val="24"/>
                <w:szCs w:val="24"/>
              </w:rPr>
            </w:pPr>
            <w:r w:rsidRPr="009F3669">
              <w:rPr>
                <w:rFonts w:ascii="Times New Roman" w:eastAsia="Times New Roman" w:hAnsi="Times New Roman"/>
                <w:b/>
                <w:snapToGrid w:val="0"/>
                <w:sz w:val="24"/>
                <w:szCs w:val="24"/>
              </w:rPr>
              <w:t>Закон за устройство на територията</w:t>
            </w:r>
          </w:p>
        </w:tc>
      </w:tr>
      <w:tr w:rsidR="009F3669" w:rsidRPr="00F5314F" w14:paraId="31769B35" w14:textId="77777777" w:rsidTr="00DB2607">
        <w:tc>
          <w:tcPr>
            <w:tcW w:w="1147" w:type="pct"/>
            <w:shd w:val="clear" w:color="auto" w:fill="D9D9D9"/>
          </w:tcPr>
          <w:p w14:paraId="15F1DAF2"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853" w:type="pct"/>
            <w:shd w:val="clear" w:color="auto" w:fill="F3F3F3"/>
          </w:tcPr>
          <w:p w14:paraId="7A69372C"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9F3669" w:rsidRPr="00F5314F" w14:paraId="3E7DF504" w14:textId="77777777" w:rsidTr="00DB2607">
        <w:tc>
          <w:tcPr>
            <w:tcW w:w="1147" w:type="pct"/>
            <w:shd w:val="clear" w:color="auto" w:fill="D9D9D9"/>
          </w:tcPr>
          <w:p w14:paraId="2E2CFC6C"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853" w:type="pct"/>
            <w:shd w:val="clear" w:color="auto" w:fill="F3F3F3"/>
          </w:tcPr>
          <w:p w14:paraId="0EDC8F9B"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9F3669" w:rsidRPr="00F5314F" w14:paraId="12673E47" w14:textId="77777777" w:rsidTr="00DB2607">
        <w:tc>
          <w:tcPr>
            <w:tcW w:w="1147" w:type="pct"/>
            <w:shd w:val="clear" w:color="auto" w:fill="D9D9D9"/>
          </w:tcPr>
          <w:p w14:paraId="012D6DC7"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853" w:type="pct"/>
            <w:shd w:val="clear" w:color="auto" w:fill="F3F3F3"/>
          </w:tcPr>
          <w:p w14:paraId="46D91E2B"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Класификация на икономическите дейности </w:t>
            </w:r>
            <w:r>
              <w:rPr>
                <w:rFonts w:ascii="Times New Roman" w:eastAsia="Times New Roman" w:hAnsi="Times New Roman"/>
                <w:b/>
                <w:snapToGrid w:val="0"/>
                <w:sz w:val="24"/>
                <w:szCs w:val="24"/>
              </w:rPr>
              <w:t xml:space="preserve">- </w:t>
            </w:r>
            <w:r w:rsidRPr="00F5314F">
              <w:rPr>
                <w:rFonts w:ascii="Times New Roman" w:eastAsia="Times New Roman" w:hAnsi="Times New Roman"/>
                <w:b/>
                <w:snapToGrid w:val="0"/>
                <w:sz w:val="24"/>
                <w:szCs w:val="24"/>
              </w:rPr>
              <w:t>2008</w:t>
            </w:r>
          </w:p>
        </w:tc>
      </w:tr>
      <w:tr w:rsidR="009F3669" w:rsidRPr="00F5314F" w14:paraId="39263EDA" w14:textId="77777777" w:rsidTr="00DB2607">
        <w:tc>
          <w:tcPr>
            <w:tcW w:w="1147" w:type="pct"/>
            <w:shd w:val="clear" w:color="auto" w:fill="D9D9D9"/>
          </w:tcPr>
          <w:p w14:paraId="1DCCE2E4" w14:textId="77777777" w:rsidR="009F3669" w:rsidRPr="00215E9E" w:rsidRDefault="009F3669" w:rsidP="009F3669">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КН</w:t>
            </w:r>
          </w:p>
        </w:tc>
        <w:tc>
          <w:tcPr>
            <w:tcW w:w="3853" w:type="pct"/>
            <w:shd w:val="clear" w:color="auto" w:fill="F3F3F3"/>
          </w:tcPr>
          <w:p w14:paraId="5829080A" w14:textId="77777777" w:rsidR="009F3669" w:rsidRPr="00215E9E" w:rsidRDefault="009F3669" w:rsidP="009F3669">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Комитет за наблюдение</w:t>
            </w:r>
          </w:p>
        </w:tc>
      </w:tr>
      <w:tr w:rsidR="009F3669" w:rsidRPr="00F5314F" w14:paraId="065F13DF" w14:textId="77777777" w:rsidTr="00DB2607">
        <w:tc>
          <w:tcPr>
            <w:tcW w:w="1147" w:type="pct"/>
            <w:shd w:val="clear" w:color="auto" w:fill="D9D9D9"/>
          </w:tcPr>
          <w:p w14:paraId="0B45F529" w14:textId="77777777" w:rsidR="009F3669" w:rsidRPr="00F5314F" w:rsidRDefault="009F3669" w:rsidP="009F3669">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КФ</w:t>
            </w:r>
          </w:p>
        </w:tc>
        <w:tc>
          <w:tcPr>
            <w:tcW w:w="3853" w:type="pct"/>
            <w:shd w:val="clear" w:color="auto" w:fill="F3F3F3"/>
          </w:tcPr>
          <w:p w14:paraId="15DACFB5" w14:textId="77777777" w:rsidR="009F3669" w:rsidRPr="00F5314F" w:rsidRDefault="009F3669" w:rsidP="009F3669">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Кохезионен фонд</w:t>
            </w:r>
          </w:p>
        </w:tc>
      </w:tr>
      <w:tr w:rsidR="009F3669" w:rsidRPr="00F5314F" w14:paraId="71C877A7" w14:textId="77777777" w:rsidTr="00DB2607">
        <w:tc>
          <w:tcPr>
            <w:tcW w:w="1147" w:type="pct"/>
            <w:shd w:val="clear" w:color="auto" w:fill="D9D9D9"/>
          </w:tcPr>
          <w:p w14:paraId="0889FF92" w14:textId="77777777" w:rsidR="009F3669" w:rsidRPr="009F3669" w:rsidRDefault="009F3669" w:rsidP="009F3669">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lang w:val="en-US"/>
              </w:rPr>
              <w:t>kW</w:t>
            </w:r>
          </w:p>
        </w:tc>
        <w:tc>
          <w:tcPr>
            <w:tcW w:w="3853" w:type="pct"/>
            <w:shd w:val="clear" w:color="auto" w:fill="F3F3F3"/>
          </w:tcPr>
          <w:p w14:paraId="311E484D" w14:textId="77777777" w:rsidR="009F3669" w:rsidRDefault="009F3669" w:rsidP="009F3669">
            <w:pPr>
              <w:spacing w:after="60"/>
              <w:ind w:left="288" w:right="288"/>
              <w:rPr>
                <w:rFonts w:ascii="Times New Roman" w:eastAsia="Times New Roman" w:hAnsi="Times New Roman"/>
                <w:b/>
                <w:snapToGrid w:val="0"/>
                <w:sz w:val="24"/>
                <w:szCs w:val="24"/>
              </w:rPr>
            </w:pPr>
            <w:r w:rsidRPr="009F3669">
              <w:rPr>
                <w:rFonts w:ascii="Times New Roman" w:eastAsia="Times New Roman" w:hAnsi="Times New Roman"/>
                <w:b/>
                <w:snapToGrid w:val="0"/>
                <w:sz w:val="24"/>
                <w:szCs w:val="24"/>
              </w:rPr>
              <w:t>Киловат</w:t>
            </w:r>
          </w:p>
        </w:tc>
      </w:tr>
      <w:tr w:rsidR="009F3669" w:rsidRPr="00F5314F" w14:paraId="41950FFD" w14:textId="77777777" w:rsidTr="00DB2607">
        <w:tc>
          <w:tcPr>
            <w:tcW w:w="1147" w:type="pct"/>
            <w:shd w:val="clear" w:color="auto" w:fill="D9D9D9"/>
          </w:tcPr>
          <w:p w14:paraId="32A33F06"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МИР</w:t>
            </w:r>
          </w:p>
        </w:tc>
        <w:tc>
          <w:tcPr>
            <w:tcW w:w="3853" w:type="pct"/>
            <w:shd w:val="clear" w:color="auto" w:fill="F3F3F3"/>
          </w:tcPr>
          <w:p w14:paraId="3BB59EAC"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9F3669" w:rsidRPr="00F5314F" w14:paraId="4EE49D61" w14:textId="77777777" w:rsidTr="00DB2607">
        <w:tc>
          <w:tcPr>
            <w:tcW w:w="1147" w:type="pct"/>
            <w:shd w:val="clear" w:color="auto" w:fill="D9D9D9"/>
          </w:tcPr>
          <w:p w14:paraId="0E933F25"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853" w:type="pct"/>
            <w:shd w:val="clear" w:color="auto" w:fill="F3F3F3"/>
          </w:tcPr>
          <w:p w14:paraId="41EA26F0"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9F3669" w:rsidRPr="00F5314F" w14:paraId="1B17EA47" w14:textId="77777777" w:rsidTr="00DB2607">
        <w:tc>
          <w:tcPr>
            <w:tcW w:w="1147" w:type="pct"/>
            <w:shd w:val="clear" w:color="auto" w:fill="D9D9D9"/>
          </w:tcPr>
          <w:p w14:paraId="33766410" w14:textId="77777777" w:rsidR="009F3669" w:rsidRPr="009F3669" w:rsidRDefault="009F3669" w:rsidP="009F3669">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lang w:val="en-US"/>
              </w:rPr>
              <w:t>MW</w:t>
            </w:r>
          </w:p>
        </w:tc>
        <w:tc>
          <w:tcPr>
            <w:tcW w:w="3853" w:type="pct"/>
            <w:shd w:val="clear" w:color="auto" w:fill="F3F3F3"/>
          </w:tcPr>
          <w:p w14:paraId="5FE97AC6"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9F3669">
              <w:rPr>
                <w:rFonts w:ascii="Times New Roman" w:eastAsia="Times New Roman" w:hAnsi="Times New Roman"/>
                <w:b/>
                <w:snapToGrid w:val="0"/>
                <w:sz w:val="24"/>
                <w:szCs w:val="24"/>
              </w:rPr>
              <w:t>Мегават (1 MW = 1 000 kW = 1 000 000 W)</w:t>
            </w:r>
          </w:p>
        </w:tc>
      </w:tr>
      <w:tr w:rsidR="009F3669" w:rsidRPr="00F5314F" w14:paraId="4036BC88" w14:textId="77777777" w:rsidTr="00DB2607">
        <w:tc>
          <w:tcPr>
            <w:tcW w:w="1147" w:type="pct"/>
            <w:shd w:val="clear" w:color="auto" w:fill="D9D9D9"/>
          </w:tcPr>
          <w:p w14:paraId="7F83724B"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НСИ</w:t>
            </w:r>
          </w:p>
        </w:tc>
        <w:tc>
          <w:tcPr>
            <w:tcW w:w="3853" w:type="pct"/>
            <w:shd w:val="clear" w:color="auto" w:fill="F3F3F3"/>
          </w:tcPr>
          <w:p w14:paraId="70C4928A"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9F3669" w:rsidRPr="00F5314F" w14:paraId="751BFA86" w14:textId="77777777" w:rsidTr="00DB2607">
        <w:tc>
          <w:tcPr>
            <w:tcW w:w="1147" w:type="pct"/>
            <w:shd w:val="clear" w:color="auto" w:fill="D9D9D9"/>
          </w:tcPr>
          <w:p w14:paraId="0EEB85C0"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ПКИП</w:t>
            </w:r>
          </w:p>
        </w:tc>
        <w:tc>
          <w:tcPr>
            <w:tcW w:w="3853" w:type="pct"/>
            <w:shd w:val="clear" w:color="auto" w:fill="F3F3F3"/>
          </w:tcPr>
          <w:p w14:paraId="7C76D024" w14:textId="77777777" w:rsidR="009F3669" w:rsidRPr="00CB5073" w:rsidRDefault="009F3669" w:rsidP="004379A4">
            <w:pPr>
              <w:spacing w:after="60"/>
              <w:ind w:left="288" w:right="288"/>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Програма „Конкурентоспособност и иновации в </w:t>
            </w:r>
            <w:r>
              <w:rPr>
                <w:rFonts w:ascii="Times New Roman" w:eastAsia="Times New Roman" w:hAnsi="Times New Roman"/>
                <w:b/>
                <w:snapToGrid w:val="0"/>
                <w:sz w:val="24"/>
                <w:szCs w:val="24"/>
              </w:rPr>
              <w:t>предприятията</w:t>
            </w:r>
            <w:r w:rsidRPr="00222535">
              <w:rPr>
                <w:rFonts w:ascii="Times New Roman" w:eastAsia="Times New Roman" w:hAnsi="Times New Roman"/>
                <w:b/>
                <w:snapToGrid w:val="0"/>
                <w:sz w:val="24"/>
                <w:szCs w:val="24"/>
              </w:rPr>
              <w:t>”</w:t>
            </w:r>
            <w:r w:rsidRPr="00F5314F">
              <w:rPr>
                <w:rFonts w:ascii="Times New Roman" w:eastAsia="Times New Roman" w:hAnsi="Times New Roman"/>
                <w:b/>
                <w:snapToGrid w:val="0"/>
                <w:sz w:val="24"/>
                <w:szCs w:val="24"/>
              </w:rPr>
              <w:t xml:space="preserve"> 2021-2027</w:t>
            </w:r>
            <w:r w:rsidRPr="00222535">
              <w:rPr>
                <w:rFonts w:ascii="Times New Roman" w:eastAsia="Times New Roman" w:hAnsi="Times New Roman"/>
                <w:b/>
                <w:snapToGrid w:val="0"/>
                <w:sz w:val="24"/>
                <w:szCs w:val="24"/>
              </w:rPr>
              <w:t xml:space="preserve"> </w:t>
            </w:r>
            <w:r>
              <w:rPr>
                <w:rFonts w:ascii="Times New Roman" w:eastAsia="Times New Roman" w:hAnsi="Times New Roman"/>
                <w:b/>
                <w:snapToGrid w:val="0"/>
                <w:sz w:val="24"/>
                <w:szCs w:val="24"/>
              </w:rPr>
              <w:t>г.</w:t>
            </w:r>
          </w:p>
        </w:tc>
      </w:tr>
      <w:tr w:rsidR="009F3669" w:rsidRPr="00F5314F" w14:paraId="56D87DF6" w14:textId="77777777" w:rsidTr="00DB2607">
        <w:tc>
          <w:tcPr>
            <w:tcW w:w="1147" w:type="pct"/>
            <w:shd w:val="clear" w:color="auto" w:fill="D9D9D9"/>
          </w:tcPr>
          <w:p w14:paraId="4D66D3DA"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853" w:type="pct"/>
            <w:shd w:val="clear" w:color="auto" w:fill="F3F3F3"/>
          </w:tcPr>
          <w:p w14:paraId="7CDA1EB2"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w:t>
            </w:r>
            <w:r>
              <w:rPr>
                <w:rFonts w:ascii="Times New Roman" w:eastAsia="Times New Roman" w:hAnsi="Times New Roman"/>
                <w:b/>
                <w:snapToGrid w:val="0"/>
                <w:sz w:val="24"/>
                <w:szCs w:val="24"/>
              </w:rPr>
              <w:t>я</w:t>
            </w:r>
            <w:r w:rsidRPr="00F5314F">
              <w:rPr>
                <w:rFonts w:ascii="Times New Roman" w:eastAsia="Times New Roman" w:hAnsi="Times New Roman"/>
                <w:b/>
                <w:snapToGrid w:val="0"/>
                <w:sz w:val="24"/>
                <w:szCs w:val="24"/>
              </w:rPr>
              <w:t xml:space="preserve"> съвет</w:t>
            </w:r>
          </w:p>
        </w:tc>
      </w:tr>
      <w:tr w:rsidR="009F3669" w:rsidRPr="00F5314F" w14:paraId="17F4215E" w14:textId="77777777" w:rsidTr="00DB2607">
        <w:tc>
          <w:tcPr>
            <w:tcW w:w="1147" w:type="pct"/>
            <w:shd w:val="clear" w:color="auto" w:fill="D9D9D9"/>
          </w:tcPr>
          <w:p w14:paraId="4A652467"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СЗР</w:t>
            </w:r>
          </w:p>
        </w:tc>
        <w:tc>
          <w:tcPr>
            <w:tcW w:w="3853" w:type="pct"/>
            <w:shd w:val="clear" w:color="auto" w:fill="F3F3F3"/>
          </w:tcPr>
          <w:p w14:paraId="25325BAF"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Северозападен район</w:t>
            </w:r>
            <w:r>
              <w:rPr>
                <w:rFonts w:ascii="Times New Roman" w:eastAsia="Times New Roman" w:hAnsi="Times New Roman"/>
                <w:b/>
                <w:snapToGrid w:val="0"/>
                <w:sz w:val="24"/>
                <w:szCs w:val="24"/>
              </w:rPr>
              <w:t xml:space="preserve"> на планиране</w:t>
            </w:r>
          </w:p>
        </w:tc>
      </w:tr>
      <w:tr w:rsidR="009F3669" w:rsidRPr="00F5314F" w14:paraId="300654D5" w14:textId="77777777" w:rsidTr="00DB2607">
        <w:tc>
          <w:tcPr>
            <w:tcW w:w="1147" w:type="pct"/>
            <w:shd w:val="clear" w:color="auto" w:fill="D9D9D9"/>
          </w:tcPr>
          <w:p w14:paraId="0BB0CFFE" w14:textId="77777777" w:rsidR="009F3669" w:rsidRPr="00E73D15" w:rsidRDefault="009F3669" w:rsidP="009F3669">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СИР</w:t>
            </w:r>
          </w:p>
        </w:tc>
        <w:tc>
          <w:tcPr>
            <w:tcW w:w="3853" w:type="pct"/>
            <w:shd w:val="clear" w:color="auto" w:fill="F3F3F3"/>
          </w:tcPr>
          <w:p w14:paraId="192809A2" w14:textId="77777777" w:rsidR="009F3669" w:rsidRPr="00E73D15" w:rsidRDefault="009F3669" w:rsidP="009F3669">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Североизточен район</w:t>
            </w:r>
            <w:r>
              <w:rPr>
                <w:rFonts w:ascii="Times New Roman" w:eastAsia="Times New Roman" w:hAnsi="Times New Roman"/>
                <w:b/>
                <w:snapToGrid w:val="0"/>
                <w:sz w:val="24"/>
                <w:szCs w:val="24"/>
              </w:rPr>
              <w:t xml:space="preserve"> на планиране</w:t>
            </w:r>
          </w:p>
        </w:tc>
      </w:tr>
      <w:tr w:rsidR="009F3669" w:rsidRPr="00F5314F" w14:paraId="7C90026E" w14:textId="77777777" w:rsidTr="00DB2607">
        <w:tc>
          <w:tcPr>
            <w:tcW w:w="1147" w:type="pct"/>
            <w:shd w:val="clear" w:color="auto" w:fill="D9D9D9"/>
          </w:tcPr>
          <w:p w14:paraId="7DF14611"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СЦР</w:t>
            </w:r>
          </w:p>
        </w:tc>
        <w:tc>
          <w:tcPr>
            <w:tcW w:w="3853" w:type="pct"/>
            <w:shd w:val="clear" w:color="auto" w:fill="F3F3F3"/>
          </w:tcPr>
          <w:p w14:paraId="2C1A0073"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Северен централен район</w:t>
            </w:r>
            <w:r>
              <w:rPr>
                <w:rFonts w:ascii="Times New Roman" w:eastAsia="Times New Roman" w:hAnsi="Times New Roman"/>
                <w:b/>
                <w:snapToGrid w:val="0"/>
                <w:sz w:val="24"/>
                <w:szCs w:val="24"/>
              </w:rPr>
              <w:t xml:space="preserve"> на планиране</w:t>
            </w:r>
          </w:p>
        </w:tc>
      </w:tr>
      <w:tr w:rsidR="009F3669" w:rsidRPr="00F5314F" w14:paraId="42D0A385" w14:textId="77777777" w:rsidTr="00DB2607">
        <w:tc>
          <w:tcPr>
            <w:tcW w:w="1147" w:type="pct"/>
            <w:shd w:val="clear" w:color="auto" w:fill="D9D9D9"/>
          </w:tcPr>
          <w:p w14:paraId="3BBA412E"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УО</w:t>
            </w:r>
          </w:p>
        </w:tc>
        <w:tc>
          <w:tcPr>
            <w:tcW w:w="3853" w:type="pct"/>
            <w:shd w:val="clear" w:color="auto" w:fill="F3F3F3"/>
          </w:tcPr>
          <w:p w14:paraId="73634811"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Управляващ орган</w:t>
            </w:r>
          </w:p>
        </w:tc>
      </w:tr>
      <w:tr w:rsidR="009F3669" w:rsidRPr="00F5314F" w14:paraId="5F99DFA7" w14:textId="77777777" w:rsidTr="00DB2607">
        <w:tc>
          <w:tcPr>
            <w:tcW w:w="1147" w:type="pct"/>
            <w:shd w:val="clear" w:color="auto" w:fill="D9D9D9"/>
          </w:tcPr>
          <w:p w14:paraId="591DFC28"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ФК</w:t>
            </w:r>
          </w:p>
        </w:tc>
        <w:tc>
          <w:tcPr>
            <w:tcW w:w="3853" w:type="pct"/>
            <w:shd w:val="clear" w:color="auto" w:fill="F3F3F3"/>
          </w:tcPr>
          <w:p w14:paraId="6E5F7860"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Формуляр за кандидатстване</w:t>
            </w:r>
          </w:p>
        </w:tc>
      </w:tr>
      <w:tr w:rsidR="009F3669" w:rsidRPr="00F5314F" w14:paraId="18FE82AC" w14:textId="77777777" w:rsidTr="00DB2607">
        <w:tc>
          <w:tcPr>
            <w:tcW w:w="1147" w:type="pct"/>
            <w:shd w:val="clear" w:color="auto" w:fill="D9D9D9"/>
          </w:tcPr>
          <w:p w14:paraId="2D25EF59" w14:textId="77777777" w:rsidR="009F3669" w:rsidRPr="00F5314F" w:rsidRDefault="009F3669" w:rsidP="009F3669">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ФСП</w:t>
            </w:r>
          </w:p>
        </w:tc>
        <w:tc>
          <w:tcPr>
            <w:tcW w:w="3853" w:type="pct"/>
            <w:shd w:val="clear" w:color="auto" w:fill="F3F3F3"/>
          </w:tcPr>
          <w:p w14:paraId="235BEF78" w14:textId="77777777" w:rsidR="009F3669" w:rsidRPr="00F5314F" w:rsidRDefault="009F3669" w:rsidP="009F3669">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Фонд за справедлив преход</w:t>
            </w:r>
          </w:p>
        </w:tc>
      </w:tr>
      <w:tr w:rsidR="009F3669" w:rsidRPr="00F5314F" w14:paraId="4FFC57A6" w14:textId="77777777" w:rsidTr="00DB2607">
        <w:tc>
          <w:tcPr>
            <w:tcW w:w="1147" w:type="pct"/>
            <w:shd w:val="clear" w:color="auto" w:fill="D9D9D9"/>
          </w:tcPr>
          <w:p w14:paraId="76E7BD2C"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ЮЗР</w:t>
            </w:r>
          </w:p>
        </w:tc>
        <w:tc>
          <w:tcPr>
            <w:tcW w:w="3853" w:type="pct"/>
            <w:shd w:val="clear" w:color="auto" w:fill="F3F3F3"/>
          </w:tcPr>
          <w:p w14:paraId="33514622"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r>
              <w:rPr>
                <w:rFonts w:ascii="Times New Roman" w:eastAsia="Times New Roman" w:hAnsi="Times New Roman"/>
                <w:b/>
                <w:snapToGrid w:val="0"/>
                <w:sz w:val="24"/>
                <w:szCs w:val="24"/>
              </w:rPr>
              <w:t>на планиране</w:t>
            </w:r>
          </w:p>
        </w:tc>
      </w:tr>
      <w:tr w:rsidR="009F3669" w:rsidRPr="00F5314F" w14:paraId="2DA8AD71" w14:textId="77777777" w:rsidTr="00DB2607">
        <w:tc>
          <w:tcPr>
            <w:tcW w:w="1147" w:type="pct"/>
            <w:shd w:val="clear" w:color="auto" w:fill="D9D9D9"/>
          </w:tcPr>
          <w:p w14:paraId="1EBB5838"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ЮИР</w:t>
            </w:r>
          </w:p>
        </w:tc>
        <w:tc>
          <w:tcPr>
            <w:tcW w:w="3853" w:type="pct"/>
            <w:shd w:val="clear" w:color="auto" w:fill="F3F3F3"/>
          </w:tcPr>
          <w:p w14:paraId="143418D0"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Югоизточен район</w:t>
            </w:r>
            <w:r>
              <w:rPr>
                <w:rFonts w:ascii="Times New Roman" w:eastAsia="Times New Roman" w:hAnsi="Times New Roman"/>
                <w:b/>
                <w:snapToGrid w:val="0"/>
                <w:sz w:val="24"/>
                <w:szCs w:val="24"/>
              </w:rPr>
              <w:t xml:space="preserve"> на планиране</w:t>
            </w:r>
          </w:p>
        </w:tc>
      </w:tr>
      <w:tr w:rsidR="009F3669" w:rsidRPr="00F5314F" w14:paraId="3FD7AB6C" w14:textId="77777777" w:rsidTr="00DB2607">
        <w:tc>
          <w:tcPr>
            <w:tcW w:w="1147" w:type="pct"/>
            <w:shd w:val="clear" w:color="auto" w:fill="D9D9D9"/>
          </w:tcPr>
          <w:p w14:paraId="3B12A5A3" w14:textId="77777777" w:rsidR="009F3669" w:rsidRPr="00F5314F" w:rsidRDefault="009F3669" w:rsidP="009F3669">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ЮЦР</w:t>
            </w:r>
          </w:p>
        </w:tc>
        <w:tc>
          <w:tcPr>
            <w:tcW w:w="3853" w:type="pct"/>
            <w:shd w:val="clear" w:color="auto" w:fill="F3F3F3"/>
          </w:tcPr>
          <w:p w14:paraId="55693308" w14:textId="77777777" w:rsidR="009F3669" w:rsidRPr="00F5314F" w:rsidRDefault="009F3669" w:rsidP="009F3669">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Южен централен район на планиране</w:t>
            </w:r>
          </w:p>
        </w:tc>
      </w:tr>
    </w:tbl>
    <w:p w14:paraId="4FD82F31" w14:textId="77777777" w:rsidR="003C1196" w:rsidRPr="00F5314F" w:rsidRDefault="003C1196" w:rsidP="003C1196">
      <w:pPr>
        <w:rPr>
          <w:rFonts w:ascii="Times New Roman" w:hAnsi="Times New Roman"/>
          <w:sz w:val="24"/>
          <w:szCs w:val="24"/>
        </w:rPr>
      </w:pPr>
    </w:p>
    <w:p w14:paraId="3397464A"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r w:rsidR="005F4BDA">
        <w:rPr>
          <w:rStyle w:val="FootnoteReference"/>
          <w:rFonts w:ascii="Times New Roman" w:eastAsia="Times New Roman" w:hAnsi="Times New Roman"/>
          <w:b/>
          <w:snapToGrid w:val="0"/>
          <w:kern w:val="28"/>
          <w:sz w:val="24"/>
          <w:szCs w:val="24"/>
        </w:rPr>
        <w:footnoteReference w:id="1"/>
      </w:r>
      <w:r w:rsidRPr="00F5314F">
        <w:rPr>
          <w:rFonts w:ascii="Times New Roman" w:eastAsia="Times New Roman" w:hAnsi="Times New Roman"/>
          <w:b/>
          <w:snapToGrid w:val="0"/>
          <w:kern w:val="28"/>
          <w:sz w:val="24"/>
          <w:szCs w:val="24"/>
        </w:rPr>
        <w:t>:</w:t>
      </w:r>
    </w:p>
    <w:p w14:paraId="4D705668"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F5314F" w14:paraId="73C3D6B4" w14:textId="77777777" w:rsidTr="0040176A">
        <w:tc>
          <w:tcPr>
            <w:tcW w:w="2804" w:type="dxa"/>
            <w:shd w:val="clear" w:color="auto" w:fill="E6E6E6"/>
          </w:tcPr>
          <w:p w14:paraId="69AF9F3B"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117C9744" w14:textId="77777777" w:rsidR="009E3062" w:rsidRPr="00F5314F" w:rsidRDefault="00962CCA" w:rsidP="009E306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Административен договор </w:t>
            </w:r>
            <w:r w:rsidR="009E3062">
              <w:rPr>
                <w:rFonts w:ascii="Times New Roman" w:eastAsia="Times New Roman" w:hAnsi="Times New Roman"/>
                <w:snapToGrid w:val="0"/>
                <w:sz w:val="24"/>
                <w:szCs w:val="24"/>
              </w:rPr>
              <w:t>е изрично волеизявление на Ръководителя на У</w:t>
            </w:r>
            <w:r w:rsidR="009E3062" w:rsidRPr="009E3062">
              <w:rPr>
                <w:rFonts w:ascii="Times New Roman" w:eastAsia="Times New Roman" w:hAnsi="Times New Roman"/>
                <w:snapToGrid w:val="0"/>
                <w:sz w:val="24"/>
                <w:szCs w:val="24"/>
              </w:rPr>
              <w:t>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w:t>
            </w:r>
            <w:r w:rsidR="009E3062">
              <w:rPr>
                <w:rFonts w:ascii="Times New Roman" w:eastAsia="Times New Roman" w:hAnsi="Times New Roman"/>
                <w:snapToGrid w:val="0"/>
                <w:sz w:val="24"/>
                <w:szCs w:val="24"/>
              </w:rPr>
              <w:t>я в писмено споразумение между Ръководителя на У</w:t>
            </w:r>
            <w:r w:rsidR="009E3062" w:rsidRPr="009E3062">
              <w:rPr>
                <w:rFonts w:ascii="Times New Roman" w:eastAsia="Times New Roman" w:hAnsi="Times New Roman"/>
                <w:snapToGrid w:val="0"/>
                <w:sz w:val="24"/>
                <w:szCs w:val="24"/>
              </w:rPr>
              <w:t>правляващия орган и бенефициента, заместващо издаването на административен акт.</w:t>
            </w:r>
          </w:p>
        </w:tc>
      </w:tr>
      <w:tr w:rsidR="003C1196" w:rsidRPr="00F5314F" w14:paraId="4CE0472B" w14:textId="77777777" w:rsidTr="0040176A">
        <w:tc>
          <w:tcPr>
            <w:tcW w:w="2804" w:type="dxa"/>
            <w:shd w:val="clear" w:color="auto" w:fill="E6E6E6"/>
          </w:tcPr>
          <w:p w14:paraId="3B10B0C6"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0A5A7FAA" w14:textId="77777777" w:rsidR="003C1196" w:rsidRPr="00F5314F" w:rsidRDefault="005F4BDA" w:rsidP="003A779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Средства, предоставени по</w:t>
            </w:r>
            <w:r w:rsidR="003C1196" w:rsidRPr="00F5314F">
              <w:rPr>
                <w:rFonts w:ascii="Times New Roman" w:eastAsia="Times New Roman" w:hAnsi="Times New Roman"/>
                <w:snapToGrid w:val="0"/>
                <w:sz w:val="24"/>
                <w:szCs w:val="24"/>
              </w:rPr>
              <w:t xml:space="preserve"> </w:t>
            </w:r>
            <w:r w:rsidR="003A7795" w:rsidRPr="00F5314F">
              <w:rPr>
                <w:rFonts w:ascii="Times New Roman" w:eastAsia="Times New Roman" w:hAnsi="Times New Roman"/>
                <w:snapToGrid w:val="0"/>
                <w:sz w:val="24"/>
                <w:szCs w:val="24"/>
              </w:rPr>
              <w:t>ПКИП</w:t>
            </w:r>
            <w:r w:rsidR="003C1196" w:rsidRPr="00F5314F">
              <w:rPr>
                <w:rFonts w:ascii="Times New Roman" w:eastAsia="Times New Roman" w:hAnsi="Times New Roman"/>
                <w:snapToGrid w:val="0"/>
                <w:sz w:val="24"/>
                <w:szCs w:val="24"/>
              </w:rPr>
              <w:t xml:space="preserve">, включително съответното национално съфинансиране, с цел изпълнението на одобрен проект, насочен към постигане на определени </w:t>
            </w:r>
            <w:r>
              <w:rPr>
                <w:rFonts w:ascii="Times New Roman" w:eastAsia="Times New Roman" w:hAnsi="Times New Roman"/>
                <w:snapToGrid w:val="0"/>
                <w:sz w:val="24"/>
                <w:szCs w:val="24"/>
              </w:rPr>
              <w:t xml:space="preserve">цели и </w:t>
            </w:r>
            <w:r w:rsidR="003C1196" w:rsidRPr="00F5314F">
              <w:rPr>
                <w:rFonts w:ascii="Times New Roman" w:eastAsia="Times New Roman" w:hAnsi="Times New Roman"/>
                <w:snapToGrid w:val="0"/>
                <w:sz w:val="24"/>
                <w:szCs w:val="24"/>
              </w:rPr>
              <w:t>резултати.</w:t>
            </w:r>
          </w:p>
        </w:tc>
      </w:tr>
      <w:tr w:rsidR="003C1196" w:rsidRPr="00F5314F" w14:paraId="47382809" w14:textId="77777777" w:rsidTr="0040176A">
        <w:tc>
          <w:tcPr>
            <w:tcW w:w="2804" w:type="dxa"/>
            <w:shd w:val="clear" w:color="auto" w:fill="E6E6E6"/>
          </w:tcPr>
          <w:p w14:paraId="53170F1E"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36ABCB37" w14:textId="77777777" w:rsidR="00962CCA"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Лицата, посочени в чл. 2,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9 от Рег</w:t>
            </w:r>
            <w:r w:rsidR="005F4BDA">
              <w:rPr>
                <w:rFonts w:ascii="Times New Roman" w:eastAsia="Times New Roman" w:hAnsi="Times New Roman"/>
                <w:snapToGrid w:val="0"/>
                <w:sz w:val="24"/>
                <w:szCs w:val="24"/>
              </w:rPr>
              <w:t xml:space="preserve">ламент (ЕС) </w:t>
            </w:r>
            <w:r w:rsidR="00222535">
              <w:rPr>
                <w:rFonts w:ascii="Times New Roman" w:eastAsia="Times New Roman" w:hAnsi="Times New Roman"/>
                <w:snapToGrid w:val="0"/>
                <w:sz w:val="24"/>
                <w:szCs w:val="24"/>
              </w:rPr>
              <w:t xml:space="preserve">№ </w:t>
            </w:r>
            <w:r w:rsidR="005F4BDA">
              <w:rPr>
                <w:rFonts w:ascii="Times New Roman" w:eastAsia="Times New Roman" w:hAnsi="Times New Roman"/>
                <w:snapToGrid w:val="0"/>
                <w:sz w:val="24"/>
                <w:szCs w:val="24"/>
              </w:rPr>
              <w:t>2021/1060 и по-конкретно</w:t>
            </w:r>
            <w:r w:rsidR="004262D5">
              <w:rPr>
                <w:rFonts w:ascii="Times New Roman" w:eastAsia="Times New Roman" w:hAnsi="Times New Roman"/>
                <w:snapToGrid w:val="0"/>
                <w:sz w:val="24"/>
                <w:szCs w:val="24"/>
              </w:rPr>
              <w:t xml:space="preserve"> публични или частни</w:t>
            </w:r>
            <w:r w:rsidR="00222535">
              <w:rPr>
                <w:rFonts w:ascii="Times New Roman" w:eastAsia="Times New Roman" w:hAnsi="Times New Roman"/>
                <w:snapToGrid w:val="0"/>
                <w:sz w:val="24"/>
                <w:szCs w:val="24"/>
              </w:rPr>
              <w:t xml:space="preserve"> субекти, образувания с</w:t>
            </w:r>
            <w:r w:rsidRPr="00F5314F">
              <w:rPr>
                <w:rFonts w:ascii="Times New Roman" w:eastAsia="Times New Roman" w:hAnsi="Times New Roman"/>
                <w:snapToGrid w:val="0"/>
                <w:sz w:val="24"/>
                <w:szCs w:val="24"/>
              </w:rPr>
              <w:t xml:space="preserve"> или без правосубектност или физически лица, които отговарят за започването на операциите или за започването и изпълнението им.  </w:t>
            </w:r>
          </w:p>
          <w:p w14:paraId="779FC43C" w14:textId="77777777" w:rsidR="003C1196"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За целите на </w:t>
            </w:r>
            <w:r w:rsidR="005F4BDA">
              <w:rPr>
                <w:rFonts w:ascii="Times New Roman" w:eastAsia="Times New Roman" w:hAnsi="Times New Roman"/>
                <w:snapToGrid w:val="0"/>
                <w:sz w:val="24"/>
                <w:szCs w:val="24"/>
              </w:rPr>
              <w:t xml:space="preserve">настоящата </w:t>
            </w:r>
            <w:r w:rsidRPr="00F5314F">
              <w:rPr>
                <w:rFonts w:ascii="Times New Roman" w:eastAsia="Times New Roman" w:hAnsi="Times New Roman"/>
                <w:snapToGrid w:val="0"/>
                <w:sz w:val="24"/>
                <w:szCs w:val="24"/>
              </w:rPr>
              <w:t>процедурата под бенефициент се разбира предприятието, кое</w:t>
            </w:r>
            <w:r w:rsidR="009E3062">
              <w:rPr>
                <w:rFonts w:ascii="Times New Roman" w:eastAsia="Times New Roman" w:hAnsi="Times New Roman"/>
                <w:snapToGrid w:val="0"/>
                <w:sz w:val="24"/>
                <w:szCs w:val="24"/>
              </w:rPr>
              <w:t>то получава/разходва помощта</w:t>
            </w:r>
            <w:r w:rsidR="004262D5">
              <w:rPr>
                <w:rFonts w:ascii="Times New Roman" w:eastAsia="Times New Roman" w:hAnsi="Times New Roman"/>
                <w:snapToGrid w:val="0"/>
                <w:sz w:val="24"/>
                <w:szCs w:val="24"/>
              </w:rPr>
              <w:t xml:space="preserve"> съгласно </w:t>
            </w:r>
            <w:r w:rsidR="004262D5" w:rsidRPr="004262D5">
              <w:rPr>
                <w:rFonts w:ascii="Times New Roman" w:eastAsia="Times New Roman" w:hAnsi="Times New Roman"/>
                <w:snapToGrid w:val="0"/>
                <w:sz w:val="24"/>
                <w:szCs w:val="24"/>
              </w:rPr>
              <w:t xml:space="preserve">чл. 2, </w:t>
            </w:r>
            <w:proofErr w:type="spellStart"/>
            <w:r w:rsidR="004262D5" w:rsidRPr="004262D5">
              <w:rPr>
                <w:rFonts w:ascii="Times New Roman" w:eastAsia="Times New Roman" w:hAnsi="Times New Roman"/>
                <w:snapToGrid w:val="0"/>
                <w:sz w:val="24"/>
                <w:szCs w:val="24"/>
              </w:rPr>
              <w:t>пар</w:t>
            </w:r>
            <w:proofErr w:type="spellEnd"/>
            <w:r w:rsidR="004262D5" w:rsidRPr="004262D5">
              <w:rPr>
                <w:rFonts w:ascii="Times New Roman" w:eastAsia="Times New Roman" w:hAnsi="Times New Roman"/>
                <w:snapToGrid w:val="0"/>
                <w:sz w:val="24"/>
                <w:szCs w:val="24"/>
              </w:rPr>
              <w:t>. 9</w:t>
            </w:r>
            <w:r w:rsidR="004262D5">
              <w:rPr>
                <w:rFonts w:ascii="Times New Roman" w:eastAsia="Times New Roman" w:hAnsi="Times New Roman"/>
                <w:snapToGrid w:val="0"/>
                <w:sz w:val="24"/>
                <w:szCs w:val="24"/>
              </w:rPr>
              <w:t>, буква в)</w:t>
            </w:r>
            <w:r w:rsidR="004262D5" w:rsidRPr="004262D5">
              <w:rPr>
                <w:rFonts w:ascii="Times New Roman" w:eastAsia="Times New Roman" w:hAnsi="Times New Roman"/>
                <w:snapToGrid w:val="0"/>
                <w:sz w:val="24"/>
                <w:szCs w:val="24"/>
              </w:rPr>
              <w:t xml:space="preserve"> от Регламент (ЕС) </w:t>
            </w:r>
            <w:r w:rsidR="00222535">
              <w:rPr>
                <w:rFonts w:ascii="Times New Roman" w:eastAsia="Times New Roman" w:hAnsi="Times New Roman"/>
                <w:snapToGrid w:val="0"/>
                <w:sz w:val="24"/>
                <w:szCs w:val="24"/>
              </w:rPr>
              <w:t xml:space="preserve">№ </w:t>
            </w:r>
            <w:r w:rsidR="004262D5" w:rsidRPr="004262D5">
              <w:rPr>
                <w:rFonts w:ascii="Times New Roman" w:eastAsia="Times New Roman" w:hAnsi="Times New Roman"/>
                <w:snapToGrid w:val="0"/>
                <w:sz w:val="24"/>
                <w:szCs w:val="24"/>
              </w:rPr>
              <w:t>2021/1060</w:t>
            </w:r>
            <w:r w:rsidR="009E3062">
              <w:rPr>
                <w:rFonts w:ascii="Times New Roman" w:eastAsia="Times New Roman" w:hAnsi="Times New Roman"/>
                <w:snapToGrid w:val="0"/>
                <w:sz w:val="24"/>
                <w:szCs w:val="24"/>
              </w:rPr>
              <w:t>.</w:t>
            </w:r>
          </w:p>
        </w:tc>
      </w:tr>
      <w:tr w:rsidR="007A6543" w:rsidRPr="00F5314F" w14:paraId="7D3D5E69" w14:textId="77777777" w:rsidTr="0040176A">
        <w:tc>
          <w:tcPr>
            <w:tcW w:w="2804" w:type="dxa"/>
            <w:shd w:val="clear" w:color="auto" w:fill="E6E6E6"/>
          </w:tcPr>
          <w:p w14:paraId="5064AD05" w14:textId="77777777" w:rsidR="007A6543" w:rsidRPr="00F5314F" w:rsidRDefault="007A6543" w:rsidP="0040176A">
            <w:pPr>
              <w:spacing w:after="120" w:line="240" w:lineRule="auto"/>
              <w:rPr>
                <w:rFonts w:ascii="Times New Roman" w:eastAsia="Times New Roman" w:hAnsi="Times New Roman"/>
                <w:b/>
                <w:snapToGrid w:val="0"/>
                <w:sz w:val="24"/>
                <w:szCs w:val="24"/>
              </w:rPr>
            </w:pPr>
            <w:r w:rsidRPr="007A6543">
              <w:rPr>
                <w:rFonts w:ascii="Times New Roman" w:eastAsia="Times New Roman" w:hAnsi="Times New Roman"/>
                <w:b/>
                <w:snapToGrid w:val="0"/>
                <w:sz w:val="24"/>
                <w:szCs w:val="24"/>
              </w:rPr>
              <w:lastRenderedPageBreak/>
              <w:t>Възстановим данък върху добавената стойност</w:t>
            </w:r>
          </w:p>
        </w:tc>
        <w:tc>
          <w:tcPr>
            <w:tcW w:w="6802" w:type="dxa"/>
            <w:shd w:val="clear" w:color="auto" w:fill="F3F3F3"/>
          </w:tcPr>
          <w:p w14:paraId="414E8B28" w14:textId="77777777" w:rsidR="007A6543" w:rsidRPr="00F5314F" w:rsidRDefault="007A6543" w:rsidP="00063338">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7A6543">
              <w:rPr>
                <w:rFonts w:ascii="Times New Roman" w:eastAsia="Times New Roman" w:hAnsi="Times New Roman"/>
                <w:snapToGrid w:val="0"/>
                <w:sz w:val="24"/>
                <w:szCs w:val="24"/>
              </w:rPr>
              <w:t>§ 1</w:t>
            </w:r>
            <w:r>
              <w:rPr>
                <w:rFonts w:ascii="Times New Roman" w:eastAsia="Times New Roman" w:hAnsi="Times New Roman"/>
                <w:snapToGrid w:val="0"/>
                <w:sz w:val="24"/>
                <w:szCs w:val="24"/>
              </w:rPr>
              <w:t>, т.</w:t>
            </w:r>
            <w:r w:rsidR="00063338">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2 от Допълнителните разпоредби на ПМС № 86/01.06.2023 г. </w:t>
            </w:r>
            <w:r w:rsidR="00063338">
              <w:rPr>
                <w:rFonts w:ascii="Times New Roman" w:eastAsia="Times New Roman" w:hAnsi="Times New Roman"/>
                <w:snapToGrid w:val="0"/>
                <w:sz w:val="24"/>
                <w:szCs w:val="24"/>
              </w:rPr>
              <w:t>в</w:t>
            </w:r>
            <w:r w:rsidR="00063338" w:rsidRPr="007A6543">
              <w:rPr>
                <w:rFonts w:ascii="Times New Roman" w:eastAsia="Times New Roman" w:hAnsi="Times New Roman"/>
                <w:snapToGrid w:val="0"/>
                <w:sz w:val="24"/>
                <w:szCs w:val="24"/>
              </w:rPr>
              <w:t xml:space="preserve">ъзстановим </w:t>
            </w:r>
            <w:r>
              <w:rPr>
                <w:rFonts w:ascii="Times New Roman" w:eastAsia="Times New Roman" w:hAnsi="Times New Roman"/>
                <w:snapToGrid w:val="0"/>
                <w:sz w:val="24"/>
                <w:szCs w:val="24"/>
              </w:rPr>
              <w:t>данък върху добавената стойност</w:t>
            </w:r>
            <w:r w:rsidRPr="007A6543">
              <w:rPr>
                <w:rFonts w:ascii="Times New Roman" w:eastAsia="Times New Roman" w:hAnsi="Times New Roman"/>
                <w:snapToGrid w:val="0"/>
                <w:sz w:val="24"/>
                <w:szCs w:val="24"/>
              </w:rPr>
              <w:t xml:space="preserve">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w:t>
            </w:r>
            <w:r>
              <w:rPr>
                <w:rFonts w:ascii="Times New Roman" w:eastAsia="Times New Roman" w:hAnsi="Times New Roman"/>
                <w:snapToGrid w:val="0"/>
                <w:sz w:val="24"/>
                <w:szCs w:val="24"/>
              </w:rPr>
              <w:t>а</w:t>
            </w:r>
            <w:r w:rsidRPr="007A6543">
              <w:rPr>
                <w:rFonts w:ascii="Times New Roman" w:eastAsia="Times New Roman" w:hAnsi="Times New Roman"/>
                <w:snapToGrid w:val="0"/>
                <w:sz w:val="24"/>
                <w:szCs w:val="24"/>
              </w:rPr>
              <w:t xml:space="preserve"> върху добавената стойност, включително когато, като е имало това право, не го е упражнило по реда на закона.</w:t>
            </w:r>
          </w:p>
        </w:tc>
      </w:tr>
      <w:tr w:rsidR="003C1196" w:rsidRPr="00F5314F" w14:paraId="29B57BA1" w14:textId="77777777" w:rsidTr="0040176A">
        <w:tc>
          <w:tcPr>
            <w:tcW w:w="2804" w:type="dxa"/>
            <w:shd w:val="clear" w:color="auto" w:fill="E6E6E6"/>
          </w:tcPr>
          <w:p w14:paraId="365BDD07"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Горски продукт</w:t>
            </w:r>
          </w:p>
        </w:tc>
        <w:tc>
          <w:tcPr>
            <w:tcW w:w="6802" w:type="dxa"/>
            <w:shd w:val="clear" w:color="auto" w:fill="F3F3F3"/>
          </w:tcPr>
          <w:p w14:paraId="7D3B2B2F"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Дървесина и недървесни горски продукти. „Недървесни горски п</w:t>
            </w:r>
            <w:r w:rsidR="00220E36">
              <w:rPr>
                <w:rFonts w:ascii="Times New Roman" w:eastAsia="Times New Roman" w:hAnsi="Times New Roman"/>
                <w:snapToGrid w:val="0"/>
                <w:sz w:val="24"/>
                <w:szCs w:val="24"/>
              </w:rPr>
              <w:t>родукти</w:t>
            </w:r>
            <w:r w:rsidR="00220E36"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са смола, борина, сено, кори, лико, семена, гъби, лечебни и ароматни растения или части от тях, лишеи, мъхове, горски плодове, зеленина, коледни елхи, </w:t>
            </w:r>
            <w:proofErr w:type="spellStart"/>
            <w:r w:rsidRPr="00F5314F">
              <w:rPr>
                <w:rFonts w:ascii="Times New Roman" w:eastAsia="Times New Roman" w:hAnsi="Times New Roman"/>
                <w:snapToGrid w:val="0"/>
                <w:sz w:val="24"/>
                <w:szCs w:val="24"/>
              </w:rPr>
              <w:t>листников</w:t>
            </w:r>
            <w:proofErr w:type="spellEnd"/>
            <w:r w:rsidRPr="00F5314F">
              <w:rPr>
                <w:rFonts w:ascii="Times New Roman" w:eastAsia="Times New Roman" w:hAnsi="Times New Roman"/>
                <w:snapToGrid w:val="0"/>
                <w:sz w:val="24"/>
                <w:szCs w:val="24"/>
              </w:rPr>
              <w:t xml:space="preserve"> фураж, животни, които не са дивеч.</w:t>
            </w:r>
          </w:p>
          <w:p w14:paraId="61F49B84"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Дефиницията включва и продукти от следните производства преди индустриалната преработка на дървесината:</w:t>
            </w:r>
          </w:p>
          <w:p w14:paraId="7FFEF117"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Машинно обработване на дървен материал чрез бичене, </w:t>
            </w:r>
            <w:proofErr w:type="spellStart"/>
            <w:r w:rsidRPr="00F5314F">
              <w:rPr>
                <w:rFonts w:ascii="Times New Roman" w:eastAsia="Times New Roman" w:hAnsi="Times New Roman"/>
                <w:snapToGrid w:val="0"/>
                <w:sz w:val="24"/>
                <w:szCs w:val="24"/>
              </w:rPr>
              <w:t>фрезоване</w:t>
            </w:r>
            <w:proofErr w:type="spellEnd"/>
            <w:r w:rsidRPr="00F5314F">
              <w:rPr>
                <w:rFonts w:ascii="Times New Roman" w:eastAsia="Times New Roman" w:hAnsi="Times New Roman"/>
                <w:snapToGrid w:val="0"/>
                <w:sz w:val="24"/>
                <w:szCs w:val="24"/>
              </w:rPr>
              <w:t xml:space="preserve">, комбинирано или рязане или развиване; </w:t>
            </w:r>
          </w:p>
          <w:p w14:paraId="7273ECE6"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Нарязване, сортиране, рендосване, профилиране, </w:t>
            </w:r>
            <w:proofErr w:type="spellStart"/>
            <w:r w:rsidRPr="00F5314F">
              <w:rPr>
                <w:rFonts w:ascii="Times New Roman" w:eastAsia="Times New Roman" w:hAnsi="Times New Roman"/>
                <w:snapToGrid w:val="0"/>
                <w:sz w:val="24"/>
                <w:szCs w:val="24"/>
              </w:rPr>
              <w:t>окрайчване</w:t>
            </w:r>
            <w:proofErr w:type="spellEnd"/>
            <w:r w:rsidRPr="00F5314F">
              <w:rPr>
                <w:rFonts w:ascii="Times New Roman" w:eastAsia="Times New Roman" w:hAnsi="Times New Roman"/>
                <w:snapToGrid w:val="0"/>
                <w:sz w:val="24"/>
                <w:szCs w:val="24"/>
              </w:rPr>
              <w:t xml:space="preserve">, фасониране и шлайфане; </w:t>
            </w:r>
          </w:p>
          <w:p w14:paraId="645422F9"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Сушене и импрегниране на дървен материал; </w:t>
            </w:r>
          </w:p>
          <w:p w14:paraId="0ACE8832"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Производство</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 xml:space="preserve">на дървесен талаш, дървесно брашно, технологични трески, дървесни </w:t>
            </w:r>
            <w:proofErr w:type="spellStart"/>
            <w:r w:rsidRPr="00F5314F">
              <w:rPr>
                <w:rFonts w:ascii="Times New Roman" w:eastAsia="Times New Roman" w:hAnsi="Times New Roman"/>
                <w:snapToGrid w:val="0"/>
                <w:sz w:val="24"/>
                <w:szCs w:val="24"/>
              </w:rPr>
              <w:t>пелети</w:t>
            </w:r>
            <w:proofErr w:type="spellEnd"/>
            <w:r w:rsidRPr="00F5314F">
              <w:rPr>
                <w:rFonts w:ascii="Times New Roman" w:eastAsia="Times New Roman" w:hAnsi="Times New Roman"/>
                <w:snapToGrid w:val="0"/>
                <w:sz w:val="24"/>
                <w:szCs w:val="24"/>
              </w:rPr>
              <w:t xml:space="preserve"> и брикети от необработени дървени материали, вършина и други дървесни отпадъци; </w:t>
            </w:r>
          </w:p>
          <w:p w14:paraId="304BA28F"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Производство на колове или колчета: белене, цепене, заостряне, пакетиране; </w:t>
            </w:r>
          </w:p>
          <w:p w14:paraId="60A80ADC" w14:textId="77777777" w:rsidR="00220E36" w:rsidRPr="00222535" w:rsidRDefault="003C1196" w:rsidP="00220E36">
            <w:pPr>
              <w:numPr>
                <w:ilvl w:val="0"/>
                <w:numId w:val="4"/>
              </w:numPr>
              <w:spacing w:after="120" w:line="240" w:lineRule="auto"/>
              <w:ind w:left="317" w:hanging="317"/>
              <w:jc w:val="both"/>
              <w:rPr>
                <w:rFonts w:ascii="Times New Roman" w:eastAsia="Times New Roman" w:hAnsi="Times New Roman"/>
                <w:snapToGrid w:val="0"/>
                <w:sz w:val="24"/>
                <w:szCs w:val="24"/>
              </w:rPr>
            </w:pPr>
            <w:r w:rsidRPr="00220E36">
              <w:rPr>
                <w:rFonts w:ascii="Times New Roman" w:eastAsia="Times New Roman" w:hAnsi="Times New Roman"/>
                <w:snapToGrid w:val="0"/>
                <w:sz w:val="24"/>
                <w:szCs w:val="24"/>
              </w:rPr>
              <w:t>Производство на дърва за горене: рязане, цепене</w:t>
            </w:r>
            <w:r w:rsidRPr="00220E36">
              <w:rPr>
                <w:rFonts w:ascii="Times New Roman" w:eastAsia="Times New Roman" w:hAnsi="Times New Roman"/>
                <w:i/>
                <w:iCs/>
                <w:sz w:val="24"/>
                <w:szCs w:val="24"/>
              </w:rPr>
              <w:t xml:space="preserve">, </w:t>
            </w:r>
            <w:r w:rsidR="00220E36" w:rsidRPr="00220E36">
              <w:rPr>
                <w:rFonts w:ascii="Times New Roman" w:eastAsia="Times New Roman" w:hAnsi="Times New Roman"/>
                <w:snapToGrid w:val="0"/>
                <w:sz w:val="24"/>
                <w:szCs w:val="24"/>
              </w:rPr>
              <w:t>пакетиране.</w:t>
            </w:r>
          </w:p>
        </w:tc>
      </w:tr>
      <w:tr w:rsidR="003C1196" w:rsidRPr="00F5314F" w14:paraId="512EBBB3" w14:textId="77777777" w:rsidTr="0040176A">
        <w:tc>
          <w:tcPr>
            <w:tcW w:w="2804" w:type="dxa"/>
            <w:shd w:val="clear" w:color="auto" w:fill="E6E6E6"/>
          </w:tcPr>
          <w:p w14:paraId="3254A3EF"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7421D67F" w14:textId="77777777" w:rsidR="003C1196" w:rsidRPr="00F5314F" w:rsidRDefault="003C1196" w:rsidP="00067C0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067C03">
              <w:rPr>
                <w:rFonts w:ascii="Times New Roman" w:eastAsia="Times New Roman" w:hAnsi="Times New Roman"/>
                <w:snapToGrid w:val="0"/>
                <w:sz w:val="24"/>
                <w:szCs w:val="24"/>
              </w:rPr>
              <w:t xml:space="preserve">чл. 3, </w:t>
            </w:r>
            <w:proofErr w:type="spellStart"/>
            <w:r w:rsidR="00067C03">
              <w:rPr>
                <w:rFonts w:ascii="Times New Roman" w:eastAsia="Times New Roman" w:hAnsi="Times New Roman"/>
                <w:snapToGrid w:val="0"/>
                <w:sz w:val="24"/>
                <w:szCs w:val="24"/>
              </w:rPr>
              <w:t>пар</w:t>
            </w:r>
            <w:proofErr w:type="spellEnd"/>
            <w:r w:rsidR="00067C03">
              <w:rPr>
                <w:rFonts w:ascii="Times New Roman" w:eastAsia="Times New Roman" w:hAnsi="Times New Roman"/>
                <w:snapToGrid w:val="0"/>
                <w:sz w:val="24"/>
                <w:szCs w:val="24"/>
              </w:rPr>
              <w:t>. 3 от Регламент (ЕС) № 2023/2831</w:t>
            </w:r>
            <w:r w:rsidRPr="00F5314F">
              <w:rPr>
                <w:rFonts w:ascii="Times New Roman" w:eastAsia="Times New Roman" w:hAnsi="Times New Roman"/>
                <w:snapToGrid w:val="0"/>
                <w:sz w:val="24"/>
                <w:szCs w:val="24"/>
              </w:rPr>
              <w:t xml:space="preserve">, </w:t>
            </w:r>
            <w:r w:rsidR="006E4E32" w:rsidRPr="00F5314F">
              <w:rPr>
                <w:rFonts w:ascii="Times New Roman" w:eastAsia="Times New Roman" w:hAnsi="Times New Roman"/>
                <w:snapToGrid w:val="0"/>
                <w:sz w:val="24"/>
                <w:szCs w:val="24"/>
              </w:rPr>
              <w:t>дата на предоставяне на помощта означава датата, на която законовото право на получаване на помо</w:t>
            </w:r>
            <w:r w:rsidR="00067C03">
              <w:rPr>
                <w:rFonts w:ascii="Times New Roman" w:eastAsia="Times New Roman" w:hAnsi="Times New Roman"/>
                <w:snapToGrid w:val="0"/>
                <w:sz w:val="24"/>
                <w:szCs w:val="24"/>
              </w:rPr>
              <w:t xml:space="preserve">щта се предоставя на </w:t>
            </w:r>
            <w:proofErr w:type="spellStart"/>
            <w:r w:rsidR="00067C03">
              <w:rPr>
                <w:rFonts w:ascii="Times New Roman" w:eastAsia="Times New Roman" w:hAnsi="Times New Roman"/>
                <w:snapToGrid w:val="0"/>
                <w:sz w:val="24"/>
                <w:szCs w:val="24"/>
              </w:rPr>
              <w:t>бенефициeнта</w:t>
            </w:r>
            <w:proofErr w:type="spellEnd"/>
            <w:r w:rsidR="006E4E32" w:rsidRPr="00F5314F">
              <w:rPr>
                <w:rFonts w:ascii="Times New Roman" w:eastAsia="Times New Roman" w:hAnsi="Times New Roman"/>
                <w:snapToGrid w:val="0"/>
                <w:sz w:val="24"/>
                <w:szCs w:val="24"/>
              </w:rPr>
              <w:t xml:space="preserve"> съгласно приложимия национален</w:t>
            </w:r>
            <w:r w:rsidR="00067C03">
              <w:rPr>
                <w:rFonts w:ascii="Times New Roman" w:eastAsia="Times New Roman" w:hAnsi="Times New Roman"/>
                <w:snapToGrid w:val="0"/>
                <w:sz w:val="24"/>
                <w:szCs w:val="24"/>
              </w:rPr>
              <w:t xml:space="preserve"> правен</w:t>
            </w:r>
            <w:r w:rsidR="006E4E32" w:rsidRPr="00F5314F">
              <w:rPr>
                <w:rFonts w:ascii="Times New Roman" w:eastAsia="Times New Roman" w:hAnsi="Times New Roman"/>
                <w:snapToGrid w:val="0"/>
                <w:sz w:val="24"/>
                <w:szCs w:val="24"/>
              </w:rPr>
              <w:t xml:space="preserve"> режим, независимо от датата на плащане на помощта на предпри</w:t>
            </w:r>
            <w:r w:rsidR="00067C03">
              <w:rPr>
                <w:rFonts w:ascii="Times New Roman" w:eastAsia="Times New Roman" w:hAnsi="Times New Roman"/>
                <w:snapToGrid w:val="0"/>
                <w:sz w:val="24"/>
                <w:szCs w:val="24"/>
              </w:rPr>
              <w:t>ятието. По настоящата процедура за</w:t>
            </w:r>
            <w:r w:rsidRPr="00F5314F">
              <w:rPr>
                <w:rFonts w:ascii="Times New Roman" w:eastAsia="Times New Roman" w:hAnsi="Times New Roman"/>
                <w:snapToGrid w:val="0"/>
                <w:sz w:val="24"/>
                <w:szCs w:val="24"/>
              </w:rPr>
              <w:t xml:space="preserve"> дата на предоставяне на помощта </w:t>
            </w:r>
            <w:r w:rsidR="00067C03">
              <w:rPr>
                <w:rFonts w:ascii="Times New Roman" w:eastAsia="Times New Roman" w:hAnsi="Times New Roman"/>
                <w:snapToGrid w:val="0"/>
                <w:sz w:val="24"/>
                <w:szCs w:val="24"/>
              </w:rPr>
              <w:t>с</w:t>
            </w:r>
            <w:r w:rsidRPr="00F5314F">
              <w:rPr>
                <w:rFonts w:ascii="Times New Roman" w:eastAsia="Times New Roman" w:hAnsi="Times New Roman"/>
                <w:snapToGrid w:val="0"/>
                <w:sz w:val="24"/>
                <w:szCs w:val="24"/>
              </w:rPr>
              <w:t xml:space="preserve">е </w:t>
            </w:r>
            <w:r w:rsidR="00067C03">
              <w:rPr>
                <w:rFonts w:ascii="Times New Roman" w:eastAsia="Times New Roman" w:hAnsi="Times New Roman"/>
                <w:snapToGrid w:val="0"/>
                <w:sz w:val="24"/>
                <w:szCs w:val="24"/>
              </w:rPr>
              <w:t xml:space="preserve">счита </w:t>
            </w:r>
            <w:r w:rsidRPr="00F5314F">
              <w:rPr>
                <w:rFonts w:ascii="Times New Roman" w:eastAsia="Times New Roman" w:hAnsi="Times New Roman"/>
                <w:snapToGrid w:val="0"/>
                <w:sz w:val="24"/>
                <w:szCs w:val="24"/>
              </w:rPr>
              <w:t>датата на сключване на административния договор за предоставяне на безвъзмездна финансова помощ.</w:t>
            </w:r>
          </w:p>
        </w:tc>
      </w:tr>
      <w:tr w:rsidR="003C1196" w:rsidRPr="00F5314F" w14:paraId="1EB20066" w14:textId="77777777" w:rsidTr="0040176A">
        <w:tc>
          <w:tcPr>
            <w:tcW w:w="2804" w:type="dxa"/>
            <w:shd w:val="clear" w:color="auto" w:fill="E6E6E6"/>
          </w:tcPr>
          <w:p w14:paraId="08E39BB8"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14:paraId="1ED9A595"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C1196" w:rsidRPr="00F5314F" w14:paraId="01A79129" w14:textId="77777777" w:rsidTr="0040176A">
        <w:tc>
          <w:tcPr>
            <w:tcW w:w="2804" w:type="dxa"/>
            <w:shd w:val="clear" w:color="auto" w:fill="E6E6E6"/>
          </w:tcPr>
          <w:p w14:paraId="2DC61688"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Едно и също предприятие</w:t>
            </w:r>
          </w:p>
        </w:tc>
        <w:tc>
          <w:tcPr>
            <w:tcW w:w="6802" w:type="dxa"/>
            <w:shd w:val="clear" w:color="auto" w:fill="F3F3F3"/>
          </w:tcPr>
          <w:p w14:paraId="235B3234"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Съгласно чл. 2,</w:t>
            </w:r>
            <w:r w:rsidR="00B360DA">
              <w:rPr>
                <w:rFonts w:ascii="Times New Roman" w:eastAsia="Calibri" w:hAnsi="Times New Roman"/>
                <w:bCs/>
                <w:sz w:val="24"/>
                <w:szCs w:val="24"/>
              </w:rPr>
              <w:t xml:space="preserve"> </w:t>
            </w:r>
            <w:proofErr w:type="spellStart"/>
            <w:r w:rsidR="00B360DA">
              <w:rPr>
                <w:rFonts w:ascii="Times New Roman" w:eastAsia="Calibri" w:hAnsi="Times New Roman"/>
                <w:bCs/>
                <w:sz w:val="24"/>
                <w:szCs w:val="24"/>
              </w:rPr>
              <w:t>пар</w:t>
            </w:r>
            <w:proofErr w:type="spellEnd"/>
            <w:r w:rsidR="00B360DA">
              <w:rPr>
                <w:rFonts w:ascii="Times New Roman" w:eastAsia="Calibri" w:hAnsi="Times New Roman"/>
                <w:bCs/>
                <w:sz w:val="24"/>
                <w:szCs w:val="24"/>
              </w:rPr>
              <w:t>. 2 от</w:t>
            </w:r>
            <w:r w:rsidR="004B5B21">
              <w:rPr>
                <w:rFonts w:ascii="Times New Roman" w:eastAsia="Calibri" w:hAnsi="Times New Roman"/>
                <w:bCs/>
                <w:sz w:val="24"/>
                <w:szCs w:val="24"/>
              </w:rPr>
              <w:t xml:space="preserve"> Регламент (ЕС) № 2023/2831</w:t>
            </w:r>
            <w:r w:rsidRPr="00F5314F">
              <w:rPr>
                <w:rFonts w:ascii="Times New Roman" w:eastAsia="Calibri" w:hAnsi="Times New Roman"/>
                <w:bCs/>
                <w:sz w:val="24"/>
                <w:szCs w:val="24"/>
              </w:rPr>
              <w:t xml:space="preserve"> </w:t>
            </w:r>
            <w:r w:rsidR="004B5B21">
              <w:rPr>
                <w:rFonts w:ascii="Times New Roman" w:eastAsia="Times New Roman" w:hAnsi="Times New Roman"/>
                <w:snapToGrid w:val="0"/>
                <w:sz w:val="24"/>
                <w:szCs w:val="24"/>
              </w:rPr>
              <w:t>„едно и също предприятие</w:t>
            </w:r>
            <w:r w:rsidR="004B5B21"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всички предприятия, които поддържат помежду си поне един вид от следните взаимоотношения: </w:t>
            </w:r>
          </w:p>
          <w:p w14:paraId="7CA1C3B6"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xml:space="preserve">а) дадено предприятие притежава мнозинството от гласовете на акционерите или съдружниците в друго предприятие; </w:t>
            </w:r>
          </w:p>
          <w:p w14:paraId="64DE209D"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38961ED9"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 дадено предприятие има право да упражнява доминиращо влияние спрямо друго предприятие по силата на договор, ск</w:t>
            </w:r>
            <w:r w:rsidR="00B360DA">
              <w:rPr>
                <w:rFonts w:ascii="Times New Roman" w:eastAsia="Times New Roman" w:hAnsi="Times New Roman"/>
                <w:snapToGrid w:val="0"/>
                <w:sz w:val="24"/>
                <w:szCs w:val="24"/>
              </w:rPr>
              <w:t>лючен с това предприятие, или съгласно</w:t>
            </w:r>
            <w:r w:rsidRPr="00F5314F">
              <w:rPr>
                <w:rFonts w:ascii="Times New Roman" w:eastAsia="Times New Roman" w:hAnsi="Times New Roman"/>
                <w:snapToGrid w:val="0"/>
                <w:sz w:val="24"/>
                <w:szCs w:val="24"/>
              </w:rPr>
              <w:t xml:space="preserve"> разпоредба в неговия устав или учредителен акт; </w:t>
            </w:r>
          </w:p>
          <w:p w14:paraId="722A2F50"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w:t>
            </w:r>
            <w:r w:rsidR="004B5B21">
              <w:rPr>
                <w:rFonts w:ascii="Times New Roman" w:eastAsia="Times New Roman" w:hAnsi="Times New Roman"/>
                <w:snapToGrid w:val="0"/>
                <w:sz w:val="24"/>
                <w:szCs w:val="24"/>
              </w:rPr>
              <w:t>правата на глас</w:t>
            </w:r>
            <w:r w:rsidRPr="00F5314F">
              <w:rPr>
                <w:rFonts w:ascii="Times New Roman" w:eastAsia="Times New Roman" w:hAnsi="Times New Roman"/>
                <w:snapToGrid w:val="0"/>
                <w:sz w:val="24"/>
                <w:szCs w:val="24"/>
              </w:rPr>
              <w:t xml:space="preserve"> на акционерите или съдружниците в това предприятие. </w:t>
            </w:r>
          </w:p>
          <w:p w14:paraId="57661103"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w:t>
            </w:r>
            <w:r w:rsidR="004B5B21">
              <w:rPr>
                <w:rFonts w:ascii="Times New Roman" w:eastAsia="Times New Roman" w:hAnsi="Times New Roman"/>
                <w:snapToGrid w:val="0"/>
                <w:sz w:val="24"/>
                <w:szCs w:val="24"/>
              </w:rPr>
              <w:t>, посочени в</w:t>
            </w:r>
            <w:r w:rsidRPr="00F5314F">
              <w:rPr>
                <w:rFonts w:ascii="Times New Roman" w:eastAsia="Times New Roman" w:hAnsi="Times New Roman"/>
                <w:snapToGrid w:val="0"/>
                <w:sz w:val="24"/>
                <w:szCs w:val="24"/>
              </w:rPr>
              <w:t xml:space="preserve"> букви а) - г) посредством едно или няколко други предприятия, също се разглеждат като едно и също предприятие.</w:t>
            </w:r>
          </w:p>
        </w:tc>
      </w:tr>
      <w:tr w:rsidR="00B06441" w:rsidRPr="00F5314F" w14:paraId="5B47B79B" w14:textId="77777777" w:rsidTr="0040176A">
        <w:tc>
          <w:tcPr>
            <w:tcW w:w="2804" w:type="dxa"/>
            <w:shd w:val="clear" w:color="auto" w:fill="E6E6E6"/>
          </w:tcPr>
          <w:p w14:paraId="1478890B" w14:textId="77777777" w:rsidR="00B06441" w:rsidRPr="00F5314F" w:rsidRDefault="00B06441" w:rsidP="00B06441">
            <w:pPr>
              <w:spacing w:after="120" w:line="240" w:lineRule="auto"/>
              <w:rPr>
                <w:rFonts w:ascii="Times New Roman" w:eastAsia="Times New Roman" w:hAnsi="Times New Roman"/>
                <w:b/>
                <w:snapToGrid w:val="0"/>
                <w:sz w:val="24"/>
                <w:szCs w:val="24"/>
              </w:rPr>
            </w:pPr>
            <w:r w:rsidRPr="00B06441">
              <w:rPr>
                <w:rFonts w:ascii="Times New Roman" w:eastAsia="Times New Roman" w:hAnsi="Times New Roman"/>
                <w:b/>
                <w:snapToGrid w:val="0"/>
                <w:sz w:val="24"/>
                <w:szCs w:val="24"/>
              </w:rPr>
              <w:lastRenderedPageBreak/>
              <w:t>Енергия за собствено потребление</w:t>
            </w:r>
          </w:p>
        </w:tc>
        <w:tc>
          <w:tcPr>
            <w:tcW w:w="6802" w:type="dxa"/>
            <w:shd w:val="clear" w:color="auto" w:fill="F3F3F3"/>
          </w:tcPr>
          <w:p w14:paraId="6F2E38D8" w14:textId="77777777" w:rsidR="00B06441" w:rsidRPr="00B06441" w:rsidRDefault="00B06441" w:rsidP="00B06441">
            <w:pPr>
              <w:spacing w:after="120" w:line="240" w:lineRule="auto"/>
              <w:jc w:val="both"/>
              <w:rPr>
                <w:rFonts w:ascii="Times New Roman" w:eastAsia="Times New Roman" w:hAnsi="Times New Roman"/>
                <w:snapToGrid w:val="0"/>
                <w:sz w:val="24"/>
                <w:szCs w:val="24"/>
              </w:rPr>
            </w:pPr>
            <w:r w:rsidRPr="00B06441">
              <w:rPr>
                <w:rFonts w:ascii="Times New Roman" w:eastAsia="Times New Roman" w:hAnsi="Times New Roman"/>
                <w:snapToGrid w:val="0"/>
                <w:sz w:val="24"/>
                <w:szCs w:val="24"/>
              </w:rPr>
              <w:t>"Енергия за собствено потребление" е количеството енергия, използвано за снабдяване на обекти, клонове и предприятия на собственика на съоръженията и инсталациите за производство на енергия от възобновяеми източници (съгласно § 1, т. 7 от Допълнителните разпоредби на ЗЕВИ).</w:t>
            </w:r>
          </w:p>
        </w:tc>
      </w:tr>
      <w:tr w:rsidR="00B06441" w:rsidRPr="00F5314F" w14:paraId="054BDF57" w14:textId="77777777" w:rsidTr="0040176A">
        <w:tc>
          <w:tcPr>
            <w:tcW w:w="2804" w:type="dxa"/>
            <w:shd w:val="clear" w:color="auto" w:fill="E6E6E6"/>
          </w:tcPr>
          <w:p w14:paraId="695BA493" w14:textId="77777777" w:rsidR="00B06441" w:rsidRPr="00B06441" w:rsidRDefault="00B06441" w:rsidP="00B06441">
            <w:pPr>
              <w:spacing w:after="120" w:line="240" w:lineRule="auto"/>
              <w:rPr>
                <w:rFonts w:ascii="Times New Roman" w:eastAsia="Times New Roman" w:hAnsi="Times New Roman"/>
                <w:b/>
                <w:snapToGrid w:val="0"/>
                <w:sz w:val="24"/>
                <w:szCs w:val="24"/>
              </w:rPr>
            </w:pPr>
            <w:r w:rsidRPr="00B06441">
              <w:rPr>
                <w:rFonts w:ascii="Times New Roman" w:eastAsia="Times New Roman" w:hAnsi="Times New Roman"/>
                <w:b/>
                <w:snapToGrid w:val="0"/>
                <w:sz w:val="24"/>
                <w:szCs w:val="24"/>
              </w:rPr>
              <w:t>Енергия от възобновяеми източници</w:t>
            </w:r>
          </w:p>
        </w:tc>
        <w:tc>
          <w:tcPr>
            <w:tcW w:w="6802" w:type="dxa"/>
            <w:shd w:val="clear" w:color="auto" w:fill="F3F3F3"/>
          </w:tcPr>
          <w:p w14:paraId="7BC5917C" w14:textId="77777777" w:rsidR="00B06441" w:rsidRPr="00B06441" w:rsidRDefault="00B06441" w:rsidP="00B06441">
            <w:pPr>
              <w:spacing w:before="60" w:after="60" w:line="240" w:lineRule="auto"/>
              <w:jc w:val="both"/>
              <w:rPr>
                <w:rFonts w:ascii="Times New Roman" w:eastAsia="Times New Roman" w:hAnsi="Times New Roman"/>
                <w:snapToGrid w:val="0"/>
                <w:sz w:val="24"/>
                <w:szCs w:val="24"/>
              </w:rPr>
            </w:pPr>
            <w:r w:rsidRPr="00B06441">
              <w:rPr>
                <w:rFonts w:ascii="Times New Roman" w:eastAsia="Times New Roman" w:hAnsi="Times New Roman"/>
                <w:snapToGrid w:val="0"/>
                <w:sz w:val="24"/>
                <w:szCs w:val="24"/>
              </w:rPr>
              <w:t>Съгласно чл. 2 от Директива (ЕС) 2019/944 на Европейския парламент и на Съвета от 5 юни 2019 година относно общите правила за вътрешния пазар на електроенергия и за изменение на Директива 2012/27/ЕС:</w:t>
            </w:r>
          </w:p>
          <w:p w14:paraId="656B4C70" w14:textId="77777777" w:rsidR="00B06441" w:rsidRPr="00B06441" w:rsidRDefault="00B06441" w:rsidP="00B06441">
            <w:pPr>
              <w:spacing w:before="60" w:after="60" w:line="240" w:lineRule="auto"/>
              <w:jc w:val="both"/>
              <w:rPr>
                <w:rFonts w:ascii="Times New Roman" w:eastAsia="Times New Roman" w:hAnsi="Times New Roman"/>
                <w:snapToGrid w:val="0"/>
                <w:sz w:val="24"/>
                <w:szCs w:val="24"/>
              </w:rPr>
            </w:pPr>
            <w:r w:rsidRPr="00B06441">
              <w:rPr>
                <w:rFonts w:ascii="Times New Roman" w:eastAsia="Times New Roman" w:hAnsi="Times New Roman"/>
                <w:snapToGrid w:val="0"/>
                <w:sz w:val="24"/>
                <w:szCs w:val="24"/>
                <w:lang w:val="en-US"/>
              </w:rPr>
              <w:t xml:space="preserve">- </w:t>
            </w:r>
            <w:r w:rsidRPr="00B06441">
              <w:rPr>
                <w:rFonts w:ascii="Times New Roman" w:eastAsia="Times New Roman" w:hAnsi="Times New Roman"/>
                <w:snapToGrid w:val="0"/>
                <w:sz w:val="24"/>
                <w:szCs w:val="24"/>
              </w:rPr>
              <w:t>т.</w:t>
            </w:r>
            <w:r w:rsidRPr="00B06441">
              <w:rPr>
                <w:rFonts w:ascii="Times New Roman" w:eastAsia="Times New Roman" w:hAnsi="Times New Roman"/>
                <w:snapToGrid w:val="0"/>
                <w:sz w:val="24"/>
                <w:szCs w:val="24"/>
                <w:lang w:val="en-US"/>
              </w:rPr>
              <w:t xml:space="preserve"> </w:t>
            </w:r>
            <w:r w:rsidRPr="00B06441">
              <w:rPr>
                <w:rFonts w:ascii="Times New Roman" w:eastAsia="Times New Roman" w:hAnsi="Times New Roman"/>
                <w:snapToGrid w:val="0"/>
                <w:sz w:val="24"/>
                <w:szCs w:val="24"/>
              </w:rPr>
              <w:t xml:space="preserve">31) „Енергия от възобновяеми източници“ или „възобновяема енергия“ означава енергия от възобновяеми неизкопаеми източници, а именно вятърна, слънчева (слънчева термична и слънчева фотоволтаична) и геотермална енергия, енергия от околната среда, енергия от приливите и отливите, от вълните и друга океанска енергия, водноелектрическа енергия, биомаса, </w:t>
            </w:r>
            <w:proofErr w:type="spellStart"/>
            <w:r w:rsidRPr="00B06441">
              <w:rPr>
                <w:rFonts w:ascii="Times New Roman" w:eastAsia="Times New Roman" w:hAnsi="Times New Roman"/>
                <w:snapToGrid w:val="0"/>
                <w:sz w:val="24"/>
                <w:szCs w:val="24"/>
              </w:rPr>
              <w:t>сметищен</w:t>
            </w:r>
            <w:proofErr w:type="spellEnd"/>
            <w:r w:rsidRPr="00B06441">
              <w:rPr>
                <w:rFonts w:ascii="Times New Roman" w:eastAsia="Times New Roman" w:hAnsi="Times New Roman"/>
                <w:snapToGrid w:val="0"/>
                <w:sz w:val="24"/>
                <w:szCs w:val="24"/>
              </w:rPr>
              <w:t xml:space="preserve"> газ, газ от пречиствателни станции за отпадъчни води и биогазове;</w:t>
            </w:r>
          </w:p>
          <w:p w14:paraId="60605168" w14:textId="77777777" w:rsidR="00B06441" w:rsidRPr="00B06441" w:rsidRDefault="00B06441" w:rsidP="00B06441">
            <w:pPr>
              <w:spacing w:before="60" w:after="60" w:line="240" w:lineRule="auto"/>
              <w:jc w:val="both"/>
              <w:rPr>
                <w:rFonts w:ascii="Times New Roman" w:eastAsia="Times New Roman" w:hAnsi="Times New Roman"/>
                <w:snapToGrid w:val="0"/>
                <w:sz w:val="24"/>
                <w:szCs w:val="24"/>
              </w:rPr>
            </w:pPr>
            <w:r w:rsidRPr="00B06441">
              <w:rPr>
                <w:rFonts w:ascii="Times New Roman" w:eastAsia="Times New Roman" w:hAnsi="Times New Roman"/>
                <w:snapToGrid w:val="0"/>
                <w:sz w:val="24"/>
                <w:szCs w:val="24"/>
                <w:lang w:val="en-US"/>
              </w:rPr>
              <w:t xml:space="preserve">- </w:t>
            </w:r>
            <w:r w:rsidRPr="00B06441">
              <w:rPr>
                <w:rFonts w:ascii="Times New Roman" w:eastAsia="Times New Roman" w:hAnsi="Times New Roman"/>
                <w:snapToGrid w:val="0"/>
                <w:sz w:val="24"/>
                <w:szCs w:val="24"/>
              </w:rPr>
              <w:t>т.</w:t>
            </w:r>
            <w:r w:rsidRPr="00B06441">
              <w:rPr>
                <w:rFonts w:ascii="Times New Roman" w:eastAsia="Times New Roman" w:hAnsi="Times New Roman"/>
                <w:snapToGrid w:val="0"/>
                <w:sz w:val="24"/>
                <w:szCs w:val="24"/>
                <w:lang w:val="en-US"/>
              </w:rPr>
              <w:t xml:space="preserve"> </w:t>
            </w:r>
            <w:r w:rsidRPr="00B06441">
              <w:rPr>
                <w:rFonts w:ascii="Times New Roman" w:eastAsia="Times New Roman" w:hAnsi="Times New Roman"/>
                <w:snapToGrid w:val="0"/>
                <w:sz w:val="24"/>
                <w:szCs w:val="24"/>
              </w:rPr>
              <w:t>59) „съхраняване на енергия“ означава, в рамките на електроенергийната система, отлагане на крайното ползване на електроенергията до момент, който е по-късен от момента на нейното произвеждане или преобразуване във форма на енергия, която може да се съхранява, съхраняването на тази енергия и последващото ѝ обратно преобразуване в електроенергия или използване в друг енергиен носител;</w:t>
            </w:r>
          </w:p>
          <w:p w14:paraId="6A1FF21F" w14:textId="77777777" w:rsidR="00B06441" w:rsidRPr="00B06441" w:rsidRDefault="00B06441" w:rsidP="00B06441">
            <w:pPr>
              <w:spacing w:before="60" w:after="60" w:line="240" w:lineRule="auto"/>
              <w:jc w:val="both"/>
              <w:rPr>
                <w:rFonts w:ascii="Times New Roman" w:eastAsia="Times New Roman" w:hAnsi="Times New Roman"/>
                <w:snapToGrid w:val="0"/>
                <w:sz w:val="24"/>
                <w:szCs w:val="24"/>
              </w:rPr>
            </w:pPr>
            <w:r w:rsidRPr="00B06441">
              <w:rPr>
                <w:rFonts w:ascii="Times New Roman" w:eastAsia="Times New Roman" w:hAnsi="Times New Roman"/>
                <w:snapToGrid w:val="0"/>
                <w:sz w:val="24"/>
                <w:szCs w:val="24"/>
                <w:lang w:val="en-US"/>
              </w:rPr>
              <w:t xml:space="preserve">- </w:t>
            </w:r>
            <w:r w:rsidRPr="00B06441">
              <w:rPr>
                <w:rFonts w:ascii="Times New Roman" w:eastAsia="Times New Roman" w:hAnsi="Times New Roman"/>
                <w:snapToGrid w:val="0"/>
                <w:sz w:val="24"/>
                <w:szCs w:val="24"/>
              </w:rPr>
              <w:t>т.</w:t>
            </w:r>
            <w:r w:rsidRPr="00B06441">
              <w:rPr>
                <w:rFonts w:ascii="Times New Roman" w:eastAsia="Times New Roman" w:hAnsi="Times New Roman"/>
                <w:snapToGrid w:val="0"/>
                <w:sz w:val="24"/>
                <w:szCs w:val="24"/>
                <w:lang w:val="en-US"/>
              </w:rPr>
              <w:t xml:space="preserve"> </w:t>
            </w:r>
            <w:r w:rsidRPr="00B06441">
              <w:rPr>
                <w:rFonts w:ascii="Times New Roman" w:eastAsia="Times New Roman" w:hAnsi="Times New Roman"/>
                <w:snapToGrid w:val="0"/>
                <w:sz w:val="24"/>
                <w:szCs w:val="24"/>
              </w:rPr>
              <w:t>60) „съоръжения за съхраняване на енергия</w:t>
            </w:r>
            <w:proofErr w:type="gramStart"/>
            <w:r w:rsidRPr="00B06441">
              <w:rPr>
                <w:rFonts w:ascii="Times New Roman" w:eastAsia="Times New Roman" w:hAnsi="Times New Roman"/>
                <w:snapToGrid w:val="0"/>
                <w:sz w:val="24"/>
                <w:szCs w:val="24"/>
              </w:rPr>
              <w:t>“ означава</w:t>
            </w:r>
            <w:proofErr w:type="gramEnd"/>
            <w:r w:rsidRPr="00B06441">
              <w:rPr>
                <w:rFonts w:ascii="Times New Roman" w:eastAsia="Times New Roman" w:hAnsi="Times New Roman"/>
                <w:snapToGrid w:val="0"/>
                <w:sz w:val="24"/>
                <w:szCs w:val="24"/>
              </w:rPr>
              <w:t>, в рамките на електроенергийната система, съоръжение, в което се съхранява енергия.</w:t>
            </w:r>
          </w:p>
          <w:p w14:paraId="66988C51" w14:textId="311FEA20" w:rsidR="00B06441" w:rsidRPr="00B06441" w:rsidRDefault="00B06441" w:rsidP="008406B0">
            <w:pPr>
              <w:spacing w:after="120" w:line="240" w:lineRule="auto"/>
              <w:jc w:val="both"/>
              <w:rPr>
                <w:rFonts w:ascii="Times New Roman" w:eastAsia="Times New Roman" w:hAnsi="Times New Roman"/>
                <w:snapToGrid w:val="0"/>
                <w:sz w:val="24"/>
                <w:szCs w:val="24"/>
              </w:rPr>
            </w:pPr>
            <w:r w:rsidRPr="00B06441">
              <w:rPr>
                <w:rFonts w:ascii="Times New Roman" w:eastAsia="Times New Roman" w:hAnsi="Times New Roman"/>
                <w:snapToGrid w:val="0"/>
                <w:sz w:val="24"/>
                <w:szCs w:val="24"/>
              </w:rPr>
              <w:lastRenderedPageBreak/>
              <w:t xml:space="preserve">Настоящата процедура е насочена единствено към слънчева фотоволтаична енергия </w:t>
            </w:r>
            <w:r w:rsidR="004F386F">
              <w:rPr>
                <w:rFonts w:ascii="Times New Roman" w:eastAsia="Times New Roman" w:hAnsi="Times New Roman"/>
                <w:snapToGrid w:val="0"/>
                <w:sz w:val="24"/>
                <w:szCs w:val="24"/>
              </w:rPr>
              <w:t>.</w:t>
            </w:r>
          </w:p>
        </w:tc>
      </w:tr>
      <w:tr w:rsidR="003C1196" w:rsidRPr="00F5314F" w14:paraId="0096FA5B" w14:textId="77777777" w:rsidTr="0040176A">
        <w:tc>
          <w:tcPr>
            <w:tcW w:w="2804" w:type="dxa"/>
            <w:shd w:val="clear" w:color="auto" w:fill="E6E6E6"/>
          </w:tcPr>
          <w:p w14:paraId="4AC3ACE6" w14:textId="77777777" w:rsidR="003C1196" w:rsidRPr="003A4866" w:rsidRDefault="003A4866" w:rsidP="0040176A">
            <w:pPr>
              <w:spacing w:after="120" w:line="240" w:lineRule="auto"/>
              <w:rPr>
                <w:rFonts w:ascii="Times New Roman" w:eastAsia="Times New Roman" w:hAnsi="Times New Roman"/>
                <w:b/>
                <w:snapToGrid w:val="0"/>
                <w:sz w:val="24"/>
                <w:szCs w:val="24"/>
              </w:rPr>
            </w:pPr>
            <w:r w:rsidRPr="003A4866">
              <w:rPr>
                <w:rFonts w:ascii="Times New Roman" w:eastAsia="Times New Roman" w:hAnsi="Times New Roman"/>
                <w:b/>
                <w:snapToGrid w:val="0"/>
                <w:sz w:val="24"/>
                <w:szCs w:val="24"/>
              </w:rPr>
              <w:lastRenderedPageBreak/>
              <w:t>З</w:t>
            </w:r>
            <w:r w:rsidR="008347CE" w:rsidRPr="003A4866">
              <w:rPr>
                <w:rFonts w:ascii="Times New Roman" w:eastAsia="Times New Roman" w:hAnsi="Times New Roman"/>
                <w:b/>
                <w:snapToGrid w:val="0"/>
                <w:sz w:val="24"/>
                <w:szCs w:val="24"/>
              </w:rPr>
              <w:t>апочване на работата</w:t>
            </w:r>
            <w:r w:rsidR="003C1196" w:rsidRPr="003A4866">
              <w:rPr>
                <w:rFonts w:ascii="Times New Roman" w:eastAsia="Times New Roman" w:hAnsi="Times New Roman"/>
                <w:b/>
                <w:snapToGrid w:val="0"/>
                <w:sz w:val="24"/>
                <w:szCs w:val="24"/>
              </w:rPr>
              <w:t xml:space="preserve"> по проекта</w:t>
            </w:r>
          </w:p>
        </w:tc>
        <w:tc>
          <w:tcPr>
            <w:tcW w:w="6802" w:type="dxa"/>
            <w:shd w:val="clear" w:color="auto" w:fill="F3F3F3"/>
          </w:tcPr>
          <w:p w14:paraId="4FCCD868" w14:textId="77777777" w:rsidR="003C1196" w:rsidRPr="003A4866" w:rsidRDefault="008347CE" w:rsidP="003A4866">
            <w:pPr>
              <w:spacing w:after="120" w:line="240" w:lineRule="auto"/>
              <w:jc w:val="both"/>
              <w:rPr>
                <w:rFonts w:ascii="Times New Roman" w:eastAsia="Times New Roman" w:hAnsi="Times New Roman"/>
                <w:snapToGrid w:val="0"/>
                <w:sz w:val="24"/>
                <w:szCs w:val="24"/>
              </w:rPr>
            </w:pPr>
            <w:r w:rsidRPr="003A4866">
              <w:rPr>
                <w:rFonts w:ascii="Times New Roman" w:eastAsia="Times New Roman" w:hAnsi="Times New Roman"/>
                <w:snapToGrid w:val="0"/>
                <w:sz w:val="24"/>
                <w:szCs w:val="24"/>
              </w:rPr>
              <w:t>О</w:t>
            </w:r>
            <w:r w:rsidR="003C1196" w:rsidRPr="003A4866">
              <w:rPr>
                <w:rFonts w:ascii="Times New Roman" w:eastAsia="Times New Roman" w:hAnsi="Times New Roman"/>
                <w:snapToGrid w:val="0"/>
                <w:sz w:val="24"/>
                <w:szCs w:val="24"/>
              </w:rPr>
              <w:t>значава първото от следните съб</w:t>
            </w:r>
            <w:r w:rsidRPr="003A4866">
              <w:rPr>
                <w:rFonts w:ascii="Times New Roman" w:eastAsia="Times New Roman" w:hAnsi="Times New Roman"/>
                <w:snapToGrid w:val="0"/>
                <w:sz w:val="24"/>
                <w:szCs w:val="24"/>
              </w:rPr>
              <w:t xml:space="preserve">ития: започване на </w:t>
            </w:r>
            <w:r w:rsidR="003C1196" w:rsidRPr="003A4866">
              <w:rPr>
                <w:rFonts w:ascii="Times New Roman" w:eastAsia="Times New Roman" w:hAnsi="Times New Roman"/>
                <w:snapToGrid w:val="0"/>
                <w:sz w:val="24"/>
                <w:szCs w:val="24"/>
              </w:rPr>
              <w:t>работи</w:t>
            </w:r>
            <w:r w:rsidRPr="003A4866">
              <w:rPr>
                <w:rFonts w:ascii="Times New Roman" w:eastAsia="Times New Roman" w:hAnsi="Times New Roman"/>
                <w:snapToGrid w:val="0"/>
                <w:sz w:val="24"/>
                <w:szCs w:val="24"/>
              </w:rPr>
              <w:t>те</w:t>
            </w:r>
            <w:r w:rsidR="003C1196" w:rsidRPr="003A4866">
              <w:rPr>
                <w:rFonts w:ascii="Times New Roman" w:eastAsia="Times New Roman" w:hAnsi="Times New Roman"/>
                <w:snapToGrid w:val="0"/>
                <w:sz w:val="24"/>
                <w:szCs w:val="24"/>
              </w:rPr>
              <w:t>, свързани с</w:t>
            </w:r>
            <w:r w:rsidRPr="003A4866">
              <w:rPr>
                <w:rFonts w:ascii="Times New Roman" w:eastAsia="Times New Roman" w:hAnsi="Times New Roman"/>
                <w:snapToGrid w:val="0"/>
                <w:sz w:val="24"/>
                <w:szCs w:val="24"/>
              </w:rPr>
              <w:t xml:space="preserve"> проекта</w:t>
            </w:r>
            <w:r w:rsidR="003C1196" w:rsidRPr="003A4866">
              <w:rPr>
                <w:rFonts w:ascii="Times New Roman" w:eastAsia="Times New Roman" w:hAnsi="Times New Roman"/>
                <w:snapToGrid w:val="0"/>
                <w:sz w:val="24"/>
                <w:szCs w:val="24"/>
              </w:rPr>
              <w:t xml:space="preserve"> или поемане на първия </w:t>
            </w:r>
            <w:proofErr w:type="spellStart"/>
            <w:r w:rsidR="003C1196" w:rsidRPr="003A4866">
              <w:rPr>
                <w:rFonts w:ascii="Times New Roman" w:eastAsia="Times New Roman" w:hAnsi="Times New Roman"/>
                <w:snapToGrid w:val="0"/>
                <w:sz w:val="24"/>
                <w:szCs w:val="24"/>
              </w:rPr>
              <w:t>правнообвързващ</w:t>
            </w:r>
            <w:proofErr w:type="spellEnd"/>
            <w:r w:rsidR="003C1196" w:rsidRPr="003A4866">
              <w:rPr>
                <w:rFonts w:ascii="Times New Roman" w:eastAsia="Times New Roman" w:hAnsi="Times New Roman"/>
                <w:snapToGrid w:val="0"/>
                <w:sz w:val="24"/>
                <w:szCs w:val="24"/>
              </w:rPr>
              <w:t xml:space="preserve"> анг</w:t>
            </w:r>
            <w:r w:rsidR="004B7471" w:rsidRPr="003A4866">
              <w:rPr>
                <w:rFonts w:ascii="Times New Roman" w:eastAsia="Times New Roman" w:hAnsi="Times New Roman"/>
                <w:snapToGrid w:val="0"/>
                <w:sz w:val="24"/>
                <w:szCs w:val="24"/>
              </w:rPr>
              <w:t>ажимент</w:t>
            </w:r>
            <w:r w:rsidR="003C1196" w:rsidRPr="003A4866">
              <w:rPr>
                <w:rFonts w:ascii="Times New Roman" w:eastAsia="Times New Roman" w:hAnsi="Times New Roman"/>
                <w:snapToGrid w:val="0"/>
                <w:sz w:val="24"/>
                <w:szCs w:val="24"/>
              </w:rPr>
              <w:t xml:space="preserve">, който прави инвестицията необратима. </w:t>
            </w:r>
          </w:p>
        </w:tc>
      </w:tr>
      <w:tr w:rsidR="003C1196" w:rsidRPr="00F5314F" w14:paraId="52A757DC" w14:textId="77777777" w:rsidTr="0040176A">
        <w:tc>
          <w:tcPr>
            <w:tcW w:w="2804" w:type="dxa"/>
            <w:shd w:val="clear" w:color="auto" w:fill="E6E6E6"/>
          </w:tcPr>
          <w:p w14:paraId="3B0F301A"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Изпълнител, определен от страна на бенефициента </w:t>
            </w:r>
          </w:p>
        </w:tc>
        <w:tc>
          <w:tcPr>
            <w:tcW w:w="6802" w:type="dxa"/>
            <w:shd w:val="clear" w:color="auto" w:fill="F3F3F3"/>
          </w:tcPr>
          <w:p w14:paraId="50B53461" w14:textId="77777777" w:rsidR="003C1196" w:rsidRPr="00F5314F" w:rsidRDefault="003C1196" w:rsidP="00B6755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w:t>
            </w:r>
            <w:r w:rsidR="00962CCA" w:rsidRPr="00F5314F">
              <w:rPr>
                <w:rFonts w:ascii="Times New Roman" w:eastAsia="Times New Roman" w:hAnsi="Times New Roman"/>
                <w:snapToGrid w:val="0"/>
                <w:sz w:val="24"/>
                <w:szCs w:val="24"/>
              </w:rPr>
              <w:t>ФСУ</w:t>
            </w:r>
            <w:r w:rsidRPr="00F5314F">
              <w:rPr>
                <w:rFonts w:ascii="Times New Roman" w:eastAsia="Times New Roman" w:hAnsi="Times New Roman"/>
                <w:snapToGrid w:val="0"/>
                <w:sz w:val="24"/>
                <w:szCs w:val="24"/>
              </w:rPr>
              <w:t>, както и по реда на Закона за обществените поръчки и подзаконовите актове по прилагането му</w:t>
            </w:r>
            <w:r w:rsidR="00B67554">
              <w:rPr>
                <w:rFonts w:ascii="Times New Roman" w:eastAsia="Times New Roman" w:hAnsi="Times New Roman"/>
                <w:snapToGrid w:val="0"/>
                <w:sz w:val="24"/>
                <w:szCs w:val="24"/>
              </w:rPr>
              <w:t xml:space="preserve"> (ако е приложимо) и п</w:t>
            </w:r>
            <w:r w:rsidR="004B7471">
              <w:rPr>
                <w:rFonts w:ascii="Times New Roman" w:eastAsia="Times New Roman" w:hAnsi="Times New Roman"/>
                <w:snapToGrid w:val="0"/>
                <w:sz w:val="24"/>
                <w:szCs w:val="24"/>
              </w:rPr>
              <w:t>ри спазване на всички указания</w:t>
            </w:r>
            <w:r w:rsidR="00B67554">
              <w:rPr>
                <w:rFonts w:ascii="Times New Roman" w:eastAsia="Times New Roman" w:hAnsi="Times New Roman"/>
                <w:snapToGrid w:val="0"/>
                <w:sz w:val="24"/>
                <w:szCs w:val="24"/>
              </w:rPr>
              <w:t xml:space="preserve"> на Управляващия орган на ПКИП.</w:t>
            </w:r>
          </w:p>
        </w:tc>
      </w:tr>
      <w:tr w:rsidR="003C1196" w:rsidRPr="00F5314F" w14:paraId="0B3B6C7D" w14:textId="77777777" w:rsidTr="0040176A">
        <w:tc>
          <w:tcPr>
            <w:tcW w:w="2804" w:type="dxa"/>
            <w:shd w:val="clear" w:color="auto" w:fill="E6E6E6"/>
          </w:tcPr>
          <w:p w14:paraId="78E27EF7"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Кандидати</w:t>
            </w:r>
            <w:r w:rsidR="00B67554" w:rsidRPr="00B67554">
              <w:rPr>
                <w:rFonts w:ascii="Times New Roman" w:eastAsia="Times New Roman" w:hAnsi="Times New Roman"/>
                <w:snapToGrid w:val="0"/>
                <w:sz w:val="24"/>
                <w:szCs w:val="24"/>
              </w:rPr>
              <w:t xml:space="preserve"> </w:t>
            </w:r>
            <w:r w:rsidR="00B67554" w:rsidRPr="00B67554">
              <w:rPr>
                <w:rFonts w:ascii="Times New Roman" w:eastAsia="Times New Roman" w:hAnsi="Times New Roman"/>
                <w:b/>
                <w:snapToGrid w:val="0"/>
                <w:sz w:val="24"/>
                <w:szCs w:val="24"/>
              </w:rPr>
              <w:t>за безвъзмездна финансова помощ</w:t>
            </w:r>
          </w:p>
        </w:tc>
        <w:tc>
          <w:tcPr>
            <w:tcW w:w="6802" w:type="dxa"/>
            <w:shd w:val="clear" w:color="auto" w:fill="F3F3F3"/>
          </w:tcPr>
          <w:p w14:paraId="242DC716" w14:textId="77777777" w:rsidR="00B67554" w:rsidRPr="00F5314F" w:rsidRDefault="003C1196" w:rsidP="00B6755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w:t>
            </w:r>
            <w:r w:rsidR="00331CF8">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и техни обединения, които кандидатстват за безвъзмездна финансова помощ чрез подаване на проектно предложение.</w:t>
            </w:r>
          </w:p>
        </w:tc>
      </w:tr>
      <w:tr w:rsidR="007167C7" w:rsidRPr="00F5314F" w14:paraId="46B49085" w14:textId="77777777" w:rsidTr="0040176A">
        <w:tc>
          <w:tcPr>
            <w:tcW w:w="2804" w:type="dxa"/>
            <w:shd w:val="clear" w:color="auto" w:fill="E6E6E6"/>
          </w:tcPr>
          <w:p w14:paraId="01BDB48E" w14:textId="77777777" w:rsidR="007167C7" w:rsidRPr="00F5314F" w:rsidRDefault="007167C7" w:rsidP="0040176A">
            <w:pPr>
              <w:spacing w:after="120" w:line="240" w:lineRule="auto"/>
              <w:rPr>
                <w:rFonts w:ascii="Times New Roman" w:eastAsia="Times New Roman" w:hAnsi="Times New Roman"/>
                <w:b/>
                <w:snapToGrid w:val="0"/>
                <w:sz w:val="24"/>
                <w:szCs w:val="24"/>
              </w:rPr>
            </w:pPr>
            <w:r w:rsidRPr="007167C7">
              <w:rPr>
                <w:rFonts w:ascii="Times New Roman" w:eastAsia="Times New Roman" w:hAnsi="Times New Roman"/>
                <w:b/>
                <w:snapToGrid w:val="0"/>
                <w:sz w:val="24"/>
                <w:szCs w:val="24"/>
              </w:rPr>
              <w:t>Климатична устойчивост</w:t>
            </w:r>
          </w:p>
        </w:tc>
        <w:tc>
          <w:tcPr>
            <w:tcW w:w="6802" w:type="dxa"/>
            <w:shd w:val="clear" w:color="auto" w:fill="F3F3F3"/>
          </w:tcPr>
          <w:p w14:paraId="65C46774" w14:textId="4B5B29C7" w:rsidR="007167C7" w:rsidRDefault="007167C7" w:rsidP="007167C7">
            <w:pPr>
              <w:spacing w:after="120" w:line="240" w:lineRule="auto"/>
              <w:jc w:val="both"/>
              <w:rPr>
                <w:rFonts w:ascii="Times New Roman" w:eastAsia="Times New Roman" w:hAnsi="Times New Roman"/>
                <w:snapToGrid w:val="0"/>
                <w:sz w:val="24"/>
                <w:szCs w:val="24"/>
              </w:rPr>
            </w:pPr>
            <w:r w:rsidRPr="007167C7">
              <w:rPr>
                <w:rFonts w:ascii="Times New Roman" w:eastAsia="Times New Roman" w:hAnsi="Times New Roman"/>
                <w:snapToGrid w:val="0"/>
                <w:sz w:val="24"/>
                <w:szCs w:val="24"/>
              </w:rPr>
              <w:t>Съгласно изискванията на чл. 73, ал. 2, буква „й“ на Регламент (ЕС) 2021/1060 Управляващият орган следва да гарантира постигането на климатичната устойчивост на инфраструктурните инвестиции с очаквана продължителност (lifespan) най-малко 5 години, които програмата предвижда да подкрепи.</w:t>
            </w:r>
          </w:p>
          <w:p w14:paraId="119C49CD" w14:textId="3914CDB3" w:rsidR="00836F3E" w:rsidRPr="00836F3E" w:rsidRDefault="00836F3E" w:rsidP="00836F3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836F3E">
              <w:rPr>
                <w:rFonts w:ascii="Times New Roman" w:eastAsia="Times New Roman" w:hAnsi="Times New Roman"/>
                <w:snapToGrid w:val="0"/>
                <w:sz w:val="24"/>
                <w:szCs w:val="24"/>
              </w:rPr>
              <w:t>Инфраструктура</w:t>
            </w:r>
            <w:r>
              <w:rPr>
                <w:rFonts w:ascii="Times New Roman" w:eastAsia="Times New Roman" w:hAnsi="Times New Roman"/>
                <w:snapToGrid w:val="0"/>
                <w:sz w:val="24"/>
                <w:szCs w:val="24"/>
              </w:rPr>
              <w:t>“</w:t>
            </w:r>
            <w:r w:rsidRPr="00836F3E">
              <w:rPr>
                <w:rFonts w:ascii="Times New Roman" w:eastAsia="Times New Roman" w:hAnsi="Times New Roman"/>
                <w:snapToGrid w:val="0"/>
                <w:sz w:val="24"/>
                <w:szCs w:val="24"/>
              </w:rPr>
              <w:t xml:space="preserve"> в контекста на климатичната </w:t>
            </w:r>
            <w:r w:rsidR="00590FC6">
              <w:rPr>
                <w:rFonts w:ascii="Times New Roman" w:eastAsia="Times New Roman" w:hAnsi="Times New Roman"/>
                <w:snapToGrid w:val="0"/>
                <w:sz w:val="24"/>
                <w:szCs w:val="24"/>
              </w:rPr>
              <w:t>устойчивост</w:t>
            </w:r>
            <w:r w:rsidRPr="00836F3E">
              <w:rPr>
                <w:rFonts w:ascii="Times New Roman" w:eastAsia="Times New Roman" w:hAnsi="Times New Roman"/>
                <w:snapToGrid w:val="0"/>
                <w:sz w:val="24"/>
                <w:szCs w:val="24"/>
              </w:rPr>
              <w:t xml:space="preserve"> е широко понятие, което включва сгради, инфраструктурни мрежи и различни видове изградени системи и активи, сред които: </w:t>
            </w:r>
          </w:p>
          <w:p w14:paraId="33C7F598" w14:textId="58EF70D9" w:rsidR="00836F3E" w:rsidRPr="00836F3E" w:rsidRDefault="00836F3E" w:rsidP="00836F3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836F3E">
              <w:rPr>
                <w:rFonts w:ascii="Times New Roman" w:eastAsia="Times New Roman" w:hAnsi="Times New Roman"/>
                <w:snapToGrid w:val="0"/>
                <w:sz w:val="24"/>
                <w:szCs w:val="24"/>
              </w:rPr>
              <w:t xml:space="preserve">сгради, от частни домове до училища или промишлени съоръжения, които са най-разпространеният вид инфраструктура и основа на населените места; </w:t>
            </w:r>
          </w:p>
          <w:p w14:paraId="1925A3EF" w14:textId="082140D7" w:rsidR="00836F3E" w:rsidRPr="00836F3E" w:rsidRDefault="00836F3E" w:rsidP="00836F3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836F3E">
              <w:rPr>
                <w:rFonts w:ascii="Times New Roman" w:eastAsia="Times New Roman" w:hAnsi="Times New Roman"/>
                <w:snapToGrid w:val="0"/>
                <w:sz w:val="24"/>
                <w:szCs w:val="24"/>
              </w:rPr>
              <w:t>природосъобразни инфраструктури като зелени покриви, стени, пространства и дренажни системи;</w:t>
            </w:r>
          </w:p>
          <w:p w14:paraId="540EC7E3" w14:textId="794E713E" w:rsidR="00836F3E" w:rsidRPr="00836F3E" w:rsidRDefault="00836F3E" w:rsidP="00836F3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836F3E">
              <w:rPr>
                <w:rFonts w:ascii="Times New Roman" w:eastAsia="Times New Roman" w:hAnsi="Times New Roman"/>
                <w:snapToGrid w:val="0"/>
                <w:sz w:val="24"/>
                <w:szCs w:val="24"/>
              </w:rPr>
              <w:t xml:space="preserve">мрежова инфраструктура, която е от решаващо значение за функционирането на съвременната икономика и общество, а именно енергийна инфраструктура (напр. мрежи, електроцентрали, тръбопроводи), транспорт (дълготрайни активи като пътища, железопътни линии, пристанища, летища или инфраструктура за вътрешен воден транспорт), информационни и комуникационни технологии (например мобилни телефонни мрежи, кабели за данни, центрове за данни) и вода (например водопроводи, резервоари, съоръжения за пречистване на отпадъчни води); </w:t>
            </w:r>
          </w:p>
          <w:p w14:paraId="561734EB" w14:textId="3D9ED295" w:rsidR="00836F3E" w:rsidRPr="00836F3E" w:rsidRDefault="00836F3E" w:rsidP="00836F3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836F3E">
              <w:rPr>
                <w:rFonts w:ascii="Times New Roman" w:eastAsia="Times New Roman" w:hAnsi="Times New Roman"/>
                <w:snapToGrid w:val="0"/>
                <w:sz w:val="24"/>
                <w:szCs w:val="24"/>
              </w:rPr>
              <w:t xml:space="preserve">системи за управление на отпадъците, генерирани от предприятията и домакинствата (събирателни пунктове, </w:t>
            </w:r>
            <w:r w:rsidRPr="00836F3E">
              <w:rPr>
                <w:rFonts w:ascii="Times New Roman" w:eastAsia="Times New Roman" w:hAnsi="Times New Roman"/>
                <w:snapToGrid w:val="0"/>
                <w:sz w:val="24"/>
                <w:szCs w:val="24"/>
              </w:rPr>
              <w:lastRenderedPageBreak/>
              <w:t xml:space="preserve">съоръжения за сортиране и рециклиране, инсинератори и депа за отпадъци); </w:t>
            </w:r>
          </w:p>
          <w:p w14:paraId="5355F2F6" w14:textId="0E44D8CA" w:rsidR="00836F3E" w:rsidRPr="00836F3E" w:rsidRDefault="00836F3E" w:rsidP="00836F3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836F3E">
              <w:rPr>
                <w:rFonts w:ascii="Times New Roman" w:eastAsia="Times New Roman" w:hAnsi="Times New Roman"/>
                <w:snapToGrid w:val="0"/>
                <w:sz w:val="24"/>
                <w:szCs w:val="24"/>
              </w:rPr>
              <w:t xml:space="preserve">други материални активи в по-широк кръг от области на политиката, включително комуникации, служби за спешна помощ, енергетика, финанси, храни, правителство, здравеопазване, образование и обучение, научни изследвания, гражданска защита, транспорт и отпадъци или води; </w:t>
            </w:r>
          </w:p>
          <w:p w14:paraId="035EA5BE" w14:textId="2EF5D42C" w:rsidR="00E70E6D" w:rsidRPr="007167C7" w:rsidRDefault="00836F3E" w:rsidP="00836F3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836F3E">
              <w:rPr>
                <w:rFonts w:ascii="Times New Roman" w:eastAsia="Times New Roman" w:hAnsi="Times New Roman"/>
                <w:snapToGrid w:val="0"/>
                <w:sz w:val="24"/>
                <w:szCs w:val="24"/>
              </w:rPr>
              <w:t>други допустими видове инфраструктура.</w:t>
            </w:r>
          </w:p>
          <w:p w14:paraId="3AC1AC01" w14:textId="77777777" w:rsidR="009B12D2" w:rsidRPr="009B12D2" w:rsidRDefault="007167C7" w:rsidP="009B12D2">
            <w:pPr>
              <w:spacing w:after="120" w:line="240" w:lineRule="auto"/>
              <w:jc w:val="both"/>
              <w:rPr>
                <w:rFonts w:ascii="Times New Roman" w:eastAsia="Times New Roman" w:hAnsi="Times New Roman"/>
                <w:snapToGrid w:val="0"/>
                <w:sz w:val="24"/>
                <w:szCs w:val="24"/>
              </w:rPr>
            </w:pPr>
            <w:r w:rsidRPr="007167C7">
              <w:rPr>
                <w:rFonts w:ascii="Times New Roman" w:eastAsia="Times New Roman" w:hAnsi="Times New Roman"/>
                <w:snapToGrid w:val="0"/>
                <w:sz w:val="24"/>
                <w:szCs w:val="24"/>
              </w:rPr>
              <w:t xml:space="preserve">Постигането на климатична устойчивост означава процес за предотвратяване на податливостта на инфраструктурата на евентуални климатични последици в дългосрочен план, като същевременно се гарантира спазването на принципа за поставяне на енергийната ефективност на първо място, както и че равнището на емисии на парникови газове, произтичащи от </w:t>
            </w:r>
            <w:r w:rsidR="008406B0">
              <w:rPr>
                <w:rFonts w:ascii="Times New Roman" w:eastAsia="Times New Roman" w:hAnsi="Times New Roman"/>
                <w:snapToGrid w:val="0"/>
                <w:sz w:val="24"/>
                <w:szCs w:val="24"/>
              </w:rPr>
              <w:t>инвестицията</w:t>
            </w:r>
            <w:r w:rsidRPr="007167C7">
              <w:rPr>
                <w:rFonts w:ascii="Times New Roman" w:eastAsia="Times New Roman" w:hAnsi="Times New Roman"/>
                <w:snapToGrid w:val="0"/>
                <w:sz w:val="24"/>
                <w:szCs w:val="24"/>
              </w:rPr>
              <w:t>, е в съответствие с целта за неутралност по отношение на климата до 2050 г.</w:t>
            </w:r>
          </w:p>
          <w:p w14:paraId="4C4D25EB" w14:textId="02C4E63D" w:rsidR="009B12D2" w:rsidRPr="00445AC2" w:rsidRDefault="000261F7" w:rsidP="008406B0">
            <w:pPr>
              <w:spacing w:after="120" w:line="240" w:lineRule="auto"/>
              <w:jc w:val="both"/>
              <w:rPr>
                <w:rFonts w:ascii="Times New Roman" w:eastAsia="Times New Roman" w:hAnsi="Times New Roman"/>
                <w:snapToGrid w:val="0"/>
                <w:sz w:val="24"/>
                <w:szCs w:val="24"/>
              </w:rPr>
            </w:pPr>
            <w:r w:rsidRPr="000261F7">
              <w:rPr>
                <w:rFonts w:ascii="Times New Roman" w:eastAsia="Times New Roman" w:hAnsi="Times New Roman"/>
                <w:snapToGrid w:val="0"/>
                <w:sz w:val="24"/>
                <w:szCs w:val="24"/>
              </w:rPr>
              <w:t xml:space="preserve">Осигуряването на климатичната устойчивост е процес на интегриране на мерки за смекчаване на последиците от изменението на климата и за адаптиране към изменението на климата на етапа на разработването на инфраструктурни проекти. В приетите </w:t>
            </w:r>
            <w:r w:rsidRPr="000261F7">
              <w:rPr>
                <w:rFonts w:ascii="Times New Roman" w:eastAsia="Times New Roman" w:hAnsi="Times New Roman"/>
                <w:i/>
                <w:snapToGrid w:val="0"/>
                <w:sz w:val="24"/>
                <w:szCs w:val="24"/>
              </w:rPr>
              <w:t>Технически насоки на ЕК по отношение осигуряването на климатична устойчивост на инфраструктура през периода 2021-2027 г.</w:t>
            </w:r>
            <w:r>
              <w:rPr>
                <w:rStyle w:val="FootnoteReference"/>
                <w:rFonts w:ascii="Times New Roman" w:eastAsia="Times New Roman" w:hAnsi="Times New Roman"/>
                <w:i/>
                <w:snapToGrid w:val="0"/>
                <w:sz w:val="24"/>
                <w:szCs w:val="24"/>
              </w:rPr>
              <w:footnoteReference w:id="2"/>
            </w:r>
            <w:r w:rsidRPr="000261F7">
              <w:rPr>
                <w:rFonts w:ascii="Times New Roman" w:eastAsia="Times New Roman" w:hAnsi="Times New Roman"/>
                <w:snapToGrid w:val="0"/>
                <w:sz w:val="24"/>
                <w:szCs w:val="24"/>
              </w:rPr>
              <w:t xml:space="preserve"> се определят общи принципи и практики за определяне, класифициране и управление на свързаните с климата физически рискове при планирането, разработването, изпълнението и мониторинга на инфраструктурни проекти и програми. </w:t>
            </w:r>
          </w:p>
        </w:tc>
      </w:tr>
      <w:tr w:rsidR="009833AA" w:rsidRPr="00F5314F" w14:paraId="696187D8" w14:textId="77777777" w:rsidTr="0040176A">
        <w:tc>
          <w:tcPr>
            <w:tcW w:w="2804" w:type="dxa"/>
            <w:shd w:val="clear" w:color="auto" w:fill="E6E6E6"/>
          </w:tcPr>
          <w:p w14:paraId="18192A97" w14:textId="77777777" w:rsidR="009833AA" w:rsidRPr="00F5314F" w:rsidRDefault="009833AA" w:rsidP="009833A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Конвенция на ООН за правата на хората с увреждания</w:t>
            </w:r>
          </w:p>
        </w:tc>
        <w:tc>
          <w:tcPr>
            <w:tcW w:w="6802" w:type="dxa"/>
            <w:shd w:val="clear" w:color="auto" w:fill="F3F3F3"/>
          </w:tcPr>
          <w:p w14:paraId="1883A864"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003D0798" w:rsidRPr="00F5314F">
              <w:rPr>
                <w:rStyle w:val="FootnoteReference"/>
                <w:rFonts w:ascii="Times New Roman" w:eastAsia="Times New Roman" w:hAnsi="Times New Roman"/>
                <w:snapToGrid w:val="0"/>
                <w:sz w:val="24"/>
                <w:szCs w:val="24"/>
              </w:rPr>
              <w:footnoteReference w:id="3"/>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0DDFCD63"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5DD70643"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1D181421"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3FC8FD05"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w:t>
            </w:r>
            <w:r w:rsidRPr="00F5314F">
              <w:rPr>
                <w:rFonts w:ascii="Times New Roman" w:eastAsia="Times New Roman" w:hAnsi="Times New Roman"/>
                <w:snapToGrid w:val="0"/>
                <w:sz w:val="24"/>
                <w:szCs w:val="24"/>
              </w:rPr>
              <w:lastRenderedPageBreak/>
              <w:t>унизително отнасяне или наказание, защита срещу експлоатация, насилие и тормоз, защита на целостта и ненакърнимостта на личността;</w:t>
            </w:r>
          </w:p>
          <w:p w14:paraId="1C9F8A27"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w:t>
            </w:r>
            <w:proofErr w:type="spellStart"/>
            <w:r w:rsidRPr="00F5314F">
              <w:rPr>
                <w:rFonts w:ascii="Times New Roman" w:eastAsia="Times New Roman" w:hAnsi="Times New Roman"/>
                <w:snapToGrid w:val="0"/>
                <w:sz w:val="24"/>
                <w:szCs w:val="24"/>
              </w:rPr>
              <w:t>абилитация</w:t>
            </w:r>
            <w:proofErr w:type="spellEnd"/>
            <w:r w:rsidRPr="00F5314F">
              <w:rPr>
                <w:rFonts w:ascii="Times New Roman" w:eastAsia="Times New Roman" w:hAnsi="Times New Roman"/>
                <w:snapToGrid w:val="0"/>
                <w:sz w:val="24"/>
                <w:szCs w:val="24"/>
              </w:rPr>
              <w:t xml:space="preserve"> и рехабилитация;</w:t>
            </w:r>
          </w:p>
          <w:p w14:paraId="2F83ABC6" w14:textId="77777777" w:rsidR="003D0798" w:rsidRPr="00F5314F" w:rsidRDefault="009833AA" w:rsidP="003D0798">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B06441" w:rsidRPr="00F5314F" w14:paraId="58166EEF" w14:textId="77777777" w:rsidTr="0040176A">
        <w:tc>
          <w:tcPr>
            <w:tcW w:w="2804" w:type="dxa"/>
            <w:shd w:val="clear" w:color="auto" w:fill="E6E6E6"/>
          </w:tcPr>
          <w:p w14:paraId="5DA55D28" w14:textId="77777777" w:rsidR="00B06441" w:rsidRPr="00F5314F" w:rsidRDefault="00B06441" w:rsidP="00E24353">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lastRenderedPageBreak/>
              <w:t>Микро, малки и средни предприятия (МСП)</w:t>
            </w:r>
          </w:p>
        </w:tc>
        <w:tc>
          <w:tcPr>
            <w:tcW w:w="6802" w:type="dxa"/>
            <w:shd w:val="clear" w:color="auto" w:fill="F3F3F3"/>
          </w:tcPr>
          <w:p w14:paraId="2BF3B2C1" w14:textId="77777777" w:rsidR="00B06441" w:rsidRPr="00F5314F" w:rsidRDefault="00B06441" w:rsidP="00B06441">
            <w:pPr>
              <w:spacing w:after="120" w:line="240" w:lineRule="auto"/>
              <w:jc w:val="both"/>
              <w:rPr>
                <w:rFonts w:ascii="Times New Roman" w:hAnsi="Times New Roman"/>
                <w:sz w:val="24"/>
                <w:szCs w:val="24"/>
              </w:rPr>
            </w:pPr>
            <w:r w:rsidRPr="00F5314F">
              <w:rPr>
                <w:rFonts w:ascii="Times New Roman" w:hAnsi="Times New Roman"/>
                <w:sz w:val="24"/>
                <w:szCs w:val="24"/>
              </w:rPr>
              <w:t>По смисъла на чл. 3 от Закона за малките и средните предприятия (ЗМСП) и Приложение I към Регламент (ЕС) № 651/2014 на Комисията относно определението за микро-, малки и средни предприятия.</w:t>
            </w:r>
          </w:p>
          <w:p w14:paraId="3F1D6D2E" w14:textId="77777777" w:rsidR="00B06441" w:rsidRPr="00F5314F" w:rsidRDefault="00B06441" w:rsidP="00B0644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3 от ЗМСП, категорията малки и средни предприятия включва предприятията, които имат:</w:t>
            </w:r>
          </w:p>
          <w:p w14:paraId="66F25A18" w14:textId="77777777" w:rsidR="00B06441" w:rsidRPr="00F5314F" w:rsidRDefault="00B06441" w:rsidP="00B0644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1. </w:t>
            </w:r>
            <w:proofErr w:type="spellStart"/>
            <w:r w:rsidRPr="00F5314F">
              <w:rPr>
                <w:rFonts w:ascii="Times New Roman" w:eastAsia="Times New Roman" w:hAnsi="Times New Roman"/>
                <w:snapToGrid w:val="0"/>
                <w:sz w:val="24"/>
                <w:szCs w:val="24"/>
              </w:rPr>
              <w:t>средносписъчен</w:t>
            </w:r>
            <w:proofErr w:type="spellEnd"/>
            <w:r w:rsidRPr="00F5314F">
              <w:rPr>
                <w:rFonts w:ascii="Times New Roman" w:eastAsia="Times New Roman" w:hAnsi="Times New Roman"/>
                <w:snapToGrid w:val="0"/>
                <w:sz w:val="24"/>
                <w:szCs w:val="24"/>
              </w:rPr>
              <w:t xml:space="preserve"> брой на персонала, по-малък от 250 души, и</w:t>
            </w:r>
          </w:p>
          <w:p w14:paraId="7A77497F" w14:textId="77777777" w:rsidR="00B06441" w:rsidRPr="00F5314F" w:rsidRDefault="00B06441" w:rsidP="00B0644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97 500 000 лв., и/или стойност на активите, която не превишава 84 000 000 лв.</w:t>
            </w:r>
          </w:p>
          <w:p w14:paraId="4D4B73DD" w14:textId="77777777" w:rsidR="00B06441" w:rsidRPr="00F5314F" w:rsidRDefault="00B06441" w:rsidP="00B0644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От предприятията по ал. 1 </w:t>
            </w:r>
            <w:r w:rsidRPr="00B06441">
              <w:rPr>
                <w:rFonts w:ascii="Times New Roman" w:eastAsia="Times New Roman" w:hAnsi="Times New Roman"/>
                <w:snapToGrid w:val="0"/>
                <w:sz w:val="24"/>
                <w:szCs w:val="24"/>
              </w:rPr>
              <w:t>малки предприятия</w:t>
            </w:r>
            <w:r w:rsidRPr="00F5314F">
              <w:rPr>
                <w:rFonts w:ascii="Times New Roman" w:eastAsia="Times New Roman" w:hAnsi="Times New Roman"/>
                <w:snapToGrid w:val="0"/>
                <w:sz w:val="24"/>
                <w:szCs w:val="24"/>
              </w:rPr>
              <w:t xml:space="preserve"> са тези, които имат:</w:t>
            </w:r>
          </w:p>
          <w:p w14:paraId="62A8C052" w14:textId="77777777" w:rsidR="00B06441" w:rsidRPr="00F5314F" w:rsidRDefault="00B06441" w:rsidP="00B0644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1. </w:t>
            </w:r>
            <w:proofErr w:type="spellStart"/>
            <w:r w:rsidRPr="00F5314F">
              <w:rPr>
                <w:rFonts w:ascii="Times New Roman" w:eastAsia="Times New Roman" w:hAnsi="Times New Roman"/>
                <w:snapToGrid w:val="0"/>
                <w:sz w:val="24"/>
                <w:szCs w:val="24"/>
              </w:rPr>
              <w:t>средносписъчен</w:t>
            </w:r>
            <w:proofErr w:type="spellEnd"/>
            <w:r w:rsidRPr="00F5314F">
              <w:rPr>
                <w:rFonts w:ascii="Times New Roman" w:eastAsia="Times New Roman" w:hAnsi="Times New Roman"/>
                <w:snapToGrid w:val="0"/>
                <w:sz w:val="24"/>
                <w:szCs w:val="24"/>
              </w:rPr>
              <w:t xml:space="preserve"> брой на персонала, по-малък от 50 души, и</w:t>
            </w:r>
          </w:p>
          <w:p w14:paraId="7EE6FE39" w14:textId="77777777" w:rsidR="00B06441" w:rsidRPr="00F5314F" w:rsidRDefault="00B06441" w:rsidP="00B0644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14:paraId="7EB3DB3F" w14:textId="77777777" w:rsidR="00B06441" w:rsidRPr="00F5314F" w:rsidRDefault="00B06441" w:rsidP="00B0644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От предприятията по ал. 1 </w:t>
            </w:r>
            <w:proofErr w:type="spellStart"/>
            <w:r w:rsidRPr="00B06441">
              <w:rPr>
                <w:rFonts w:ascii="Times New Roman" w:eastAsia="Times New Roman" w:hAnsi="Times New Roman"/>
                <w:snapToGrid w:val="0"/>
                <w:sz w:val="24"/>
                <w:szCs w:val="24"/>
              </w:rPr>
              <w:t>микропредприятия</w:t>
            </w:r>
            <w:proofErr w:type="spellEnd"/>
            <w:r w:rsidRPr="00F5314F">
              <w:rPr>
                <w:rFonts w:ascii="Times New Roman" w:eastAsia="Times New Roman" w:hAnsi="Times New Roman"/>
                <w:snapToGrid w:val="0"/>
                <w:sz w:val="24"/>
                <w:szCs w:val="24"/>
              </w:rPr>
              <w:t xml:space="preserve"> са тези, които имат:</w:t>
            </w:r>
          </w:p>
          <w:p w14:paraId="54EEFA8B" w14:textId="77777777" w:rsidR="00B06441" w:rsidRPr="00F5314F" w:rsidRDefault="00B06441" w:rsidP="00B0644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1. </w:t>
            </w:r>
            <w:proofErr w:type="spellStart"/>
            <w:r w:rsidRPr="00F5314F">
              <w:rPr>
                <w:rFonts w:ascii="Times New Roman" w:eastAsia="Times New Roman" w:hAnsi="Times New Roman"/>
                <w:snapToGrid w:val="0"/>
                <w:sz w:val="24"/>
                <w:szCs w:val="24"/>
              </w:rPr>
              <w:t>средносписъчен</w:t>
            </w:r>
            <w:proofErr w:type="spellEnd"/>
            <w:r w:rsidRPr="00F5314F">
              <w:rPr>
                <w:rFonts w:ascii="Times New Roman" w:eastAsia="Times New Roman" w:hAnsi="Times New Roman"/>
                <w:snapToGrid w:val="0"/>
                <w:sz w:val="24"/>
                <w:szCs w:val="24"/>
              </w:rPr>
              <w:t xml:space="preserve"> брой на персонала, по-малък от 10 души, и</w:t>
            </w:r>
          </w:p>
          <w:p w14:paraId="6F0E8DAB" w14:textId="77777777" w:rsidR="00B06441" w:rsidRPr="00F5314F" w:rsidRDefault="00B06441" w:rsidP="00B0644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14:paraId="1C5DDDE6" w14:textId="77777777" w:rsidR="00B06441" w:rsidRPr="00F5314F" w:rsidRDefault="00B06441" w:rsidP="00B0644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tc>
      </w:tr>
      <w:tr w:rsidR="003C1196" w:rsidRPr="00F5314F" w14:paraId="3B96720B" w14:textId="77777777" w:rsidTr="0040176A">
        <w:tc>
          <w:tcPr>
            <w:tcW w:w="2804" w:type="dxa"/>
            <w:shd w:val="clear" w:color="auto" w:fill="E6E6E6"/>
          </w:tcPr>
          <w:p w14:paraId="6FAAB15F"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Място на изпълнение на проекта </w:t>
            </w:r>
          </w:p>
        </w:tc>
        <w:tc>
          <w:tcPr>
            <w:tcW w:w="6802" w:type="dxa"/>
            <w:shd w:val="clear" w:color="auto" w:fill="F3F3F3"/>
          </w:tcPr>
          <w:p w14:paraId="02636E98" w14:textId="77777777" w:rsidR="003260B4" w:rsidRPr="00E24353" w:rsidRDefault="003260B4" w:rsidP="00E24353">
            <w:pPr>
              <w:spacing w:after="120" w:line="240" w:lineRule="auto"/>
              <w:jc w:val="both"/>
              <w:rPr>
                <w:rFonts w:ascii="Times New Roman" w:eastAsia="Times New Roman" w:hAnsi="Times New Roman"/>
                <w:snapToGrid w:val="0"/>
                <w:sz w:val="24"/>
                <w:szCs w:val="24"/>
              </w:rPr>
            </w:pPr>
            <w:r w:rsidRPr="00E24353">
              <w:rPr>
                <w:rFonts w:ascii="Times New Roman" w:eastAsia="Times New Roman" w:hAnsi="Times New Roman"/>
                <w:snapToGrid w:val="0"/>
                <w:sz w:val="24"/>
                <w:szCs w:val="24"/>
              </w:rPr>
              <w:t xml:space="preserve">Мястото на физическото осъществяване на инвестицията, на което може да се проверят и удостоверят придобитите и  въведени в експлоатация енергийно ефективни решения и ВИ технологии съгласно </w:t>
            </w:r>
            <w:r w:rsidR="00796496" w:rsidRPr="00E24353">
              <w:rPr>
                <w:rFonts w:ascii="Times New Roman" w:eastAsia="Times New Roman" w:hAnsi="Times New Roman"/>
                <w:snapToGrid w:val="0"/>
                <w:sz w:val="24"/>
                <w:szCs w:val="24"/>
              </w:rPr>
              <w:t>„</w:t>
            </w:r>
            <w:r w:rsidR="00E24353" w:rsidRPr="00E24353">
              <w:rPr>
                <w:rFonts w:ascii="Times New Roman" w:eastAsia="Times New Roman" w:hAnsi="Times New Roman"/>
                <w:snapToGrid w:val="0"/>
                <w:sz w:val="24"/>
                <w:szCs w:val="24"/>
              </w:rPr>
              <w:t>Списъка на допустимите категории активи в областта на енергийната ефективност и използването на енергия от възобновяеми източници (Приложение 4.1</w:t>
            </w:r>
            <w:r w:rsidR="00796496" w:rsidRPr="00E24353">
              <w:rPr>
                <w:rFonts w:ascii="Times New Roman" w:eastAsia="Times New Roman" w:hAnsi="Times New Roman"/>
                <w:snapToGrid w:val="0"/>
                <w:sz w:val="24"/>
                <w:szCs w:val="24"/>
              </w:rPr>
              <w:t xml:space="preserve"> към Условията за кандидатстване по процедурата</w:t>
            </w:r>
            <w:r w:rsidR="00E24353">
              <w:rPr>
                <w:rFonts w:ascii="Times New Roman" w:eastAsia="Times New Roman" w:hAnsi="Times New Roman"/>
                <w:snapToGrid w:val="0"/>
                <w:sz w:val="24"/>
                <w:szCs w:val="24"/>
              </w:rPr>
              <w:t>)</w:t>
            </w:r>
            <w:r w:rsidR="00796496" w:rsidRPr="00E24353">
              <w:rPr>
                <w:rFonts w:ascii="Times New Roman" w:eastAsia="Times New Roman" w:hAnsi="Times New Roman"/>
                <w:snapToGrid w:val="0"/>
                <w:sz w:val="24"/>
                <w:szCs w:val="24"/>
              </w:rPr>
              <w:t>.</w:t>
            </w:r>
          </w:p>
        </w:tc>
      </w:tr>
      <w:tr w:rsidR="00C84FCD" w:rsidRPr="00F5314F" w14:paraId="01AE9B07" w14:textId="77777777" w:rsidTr="0040176A">
        <w:tc>
          <w:tcPr>
            <w:tcW w:w="2804" w:type="dxa"/>
            <w:shd w:val="clear" w:color="auto" w:fill="E6E6E6"/>
          </w:tcPr>
          <w:p w14:paraId="15A1EC03" w14:textId="77777777" w:rsidR="00C84FCD" w:rsidRPr="00F5314F" w:rsidRDefault="00C84FCD" w:rsidP="00C84FC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14:paraId="7FE7FBAA" w14:textId="77777777" w:rsidR="00C84FCD" w:rsidRPr="00F5314F" w:rsidRDefault="00C84FCD" w:rsidP="00C84FCD">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3C1196" w:rsidRPr="00F5314F" w14:paraId="262CF396" w14:textId="77777777" w:rsidTr="0040176A">
        <w:tc>
          <w:tcPr>
            <w:tcW w:w="2804" w:type="dxa"/>
            <w:shd w:val="clear" w:color="auto" w:fill="E6E6E6"/>
          </w:tcPr>
          <w:p w14:paraId="227E0F2C" w14:textId="77777777" w:rsidR="003C1196" w:rsidRPr="00F5314F" w:rsidRDefault="003C1196" w:rsidP="0040176A">
            <w:pPr>
              <w:spacing w:after="120" w:line="240" w:lineRule="auto"/>
              <w:rPr>
                <w:rFonts w:ascii="Times New Roman" w:eastAsia="Times New Roman" w:hAnsi="Times New Roman"/>
                <w:b/>
                <w:snapToGrid w:val="0"/>
                <w:sz w:val="24"/>
                <w:szCs w:val="24"/>
              </w:rPr>
            </w:pPr>
            <w:proofErr w:type="spellStart"/>
            <w:r w:rsidRPr="00F5314F">
              <w:rPr>
                <w:rFonts w:ascii="Times New Roman" w:hAnsi="Times New Roman"/>
                <w:b/>
                <w:sz w:val="24"/>
                <w:szCs w:val="24"/>
              </w:rPr>
              <w:lastRenderedPageBreak/>
              <w:t>Ненанасяне</w:t>
            </w:r>
            <w:proofErr w:type="spellEnd"/>
            <w:r w:rsidRPr="00F5314F">
              <w:rPr>
                <w:rFonts w:ascii="Times New Roman" w:hAnsi="Times New Roman"/>
                <w:b/>
                <w:sz w:val="24"/>
                <w:szCs w:val="24"/>
              </w:rPr>
              <w:t xml:space="preserve"> на значителни вреди</w:t>
            </w:r>
          </w:p>
        </w:tc>
        <w:tc>
          <w:tcPr>
            <w:tcW w:w="6802" w:type="dxa"/>
            <w:shd w:val="clear" w:color="auto" w:fill="F3F3F3"/>
          </w:tcPr>
          <w:p w14:paraId="5918C43B" w14:textId="77777777" w:rsidR="003C1196" w:rsidRPr="00F5314F" w:rsidRDefault="007C5EF4" w:rsidP="0040176A">
            <w:pPr>
              <w:spacing w:after="120" w:line="240" w:lineRule="auto"/>
              <w:jc w:val="both"/>
              <w:rPr>
                <w:rFonts w:ascii="Times New Roman" w:eastAsia="Times New Roman" w:hAnsi="Times New Roman"/>
                <w:snapToGrid w:val="0"/>
                <w:sz w:val="24"/>
                <w:szCs w:val="24"/>
              </w:rPr>
            </w:pPr>
            <w:r>
              <w:rPr>
                <w:rFonts w:ascii="Times New Roman" w:hAnsi="Times New Roman"/>
                <w:sz w:val="24"/>
                <w:szCs w:val="24"/>
              </w:rPr>
              <w:t>„</w:t>
            </w:r>
            <w:proofErr w:type="spellStart"/>
            <w:r>
              <w:rPr>
                <w:rFonts w:ascii="Times New Roman" w:hAnsi="Times New Roman"/>
                <w:sz w:val="24"/>
                <w:szCs w:val="24"/>
              </w:rPr>
              <w:t>Ненанасяне</w:t>
            </w:r>
            <w:proofErr w:type="spellEnd"/>
            <w:r>
              <w:rPr>
                <w:rFonts w:ascii="Times New Roman" w:hAnsi="Times New Roman"/>
                <w:sz w:val="24"/>
                <w:szCs w:val="24"/>
              </w:rPr>
              <w:t xml:space="preserve"> на значителни вреди</w:t>
            </w:r>
            <w:r w:rsidRPr="00222535">
              <w:rPr>
                <w:rFonts w:ascii="Times New Roman" w:hAnsi="Times New Roman"/>
                <w:sz w:val="24"/>
                <w:szCs w:val="24"/>
              </w:rPr>
              <w:t>”</w:t>
            </w:r>
            <w:r w:rsidR="003C1196" w:rsidRPr="00F5314F">
              <w:rPr>
                <w:rFonts w:ascii="Times New Roman" w:hAnsi="Times New Roman"/>
                <w:sz w:val="24"/>
                <w:szCs w:val="24"/>
              </w:rPr>
              <w:t xml:space="preserve"> означава да не се подкрепят или извършват икономически дейности, които нанасят значителни вреди на която и да било екологична цел, когато</w:t>
            </w:r>
            <w:r w:rsidR="00964CE3">
              <w:rPr>
                <w:rFonts w:ascii="Times New Roman" w:hAnsi="Times New Roman"/>
                <w:sz w:val="24"/>
                <w:szCs w:val="24"/>
              </w:rPr>
              <w:t xml:space="preserve"> е приложимо, по смисъла на чл.</w:t>
            </w:r>
            <w:r w:rsidR="003C1196" w:rsidRPr="00F5314F">
              <w:rPr>
                <w:rFonts w:ascii="Times New Roman" w:hAnsi="Times New Roman"/>
                <w:sz w:val="24"/>
                <w:szCs w:val="24"/>
              </w:rPr>
              <w:t xml:space="preserve"> 17 от Регламент (ЕС) </w:t>
            </w:r>
            <w:r>
              <w:rPr>
                <w:rFonts w:ascii="Times New Roman" w:hAnsi="Times New Roman"/>
                <w:sz w:val="24"/>
                <w:szCs w:val="24"/>
              </w:rPr>
              <w:t xml:space="preserve">№ </w:t>
            </w:r>
            <w:r w:rsidR="003C1196" w:rsidRPr="00F5314F">
              <w:rPr>
                <w:rFonts w:ascii="Times New Roman" w:hAnsi="Times New Roman"/>
                <w:sz w:val="24"/>
                <w:szCs w:val="24"/>
              </w:rPr>
              <w:t>2020/852.</w:t>
            </w:r>
          </w:p>
        </w:tc>
      </w:tr>
      <w:tr w:rsidR="003C1196" w:rsidRPr="00F5314F" w14:paraId="5ECE3CB2" w14:textId="77777777" w:rsidTr="0040176A">
        <w:tc>
          <w:tcPr>
            <w:tcW w:w="2804" w:type="dxa"/>
            <w:shd w:val="clear" w:color="auto" w:fill="E6E6E6"/>
          </w:tcPr>
          <w:p w14:paraId="25898767"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Нередност </w:t>
            </w:r>
          </w:p>
        </w:tc>
        <w:tc>
          <w:tcPr>
            <w:tcW w:w="6802" w:type="dxa"/>
            <w:shd w:val="clear" w:color="auto" w:fill="F3F3F3"/>
          </w:tcPr>
          <w:p w14:paraId="281C3FF4" w14:textId="77777777" w:rsidR="003C1196" w:rsidRPr="00F5314F" w:rsidRDefault="001B490C" w:rsidP="001B490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003C1196" w:rsidRPr="00F5314F">
              <w:rPr>
                <w:rFonts w:ascii="Times New Roman" w:eastAsia="Times New Roman" w:hAnsi="Times New Roman"/>
                <w:snapToGrid w:val="0"/>
                <w:sz w:val="24"/>
                <w:szCs w:val="24"/>
              </w:rPr>
              <w:t>.</w:t>
            </w:r>
          </w:p>
        </w:tc>
      </w:tr>
      <w:tr w:rsidR="00C9711F" w:rsidRPr="00F5314F" w14:paraId="1A57A996" w14:textId="77777777" w:rsidTr="0040176A">
        <w:tc>
          <w:tcPr>
            <w:tcW w:w="2804" w:type="dxa"/>
            <w:shd w:val="clear" w:color="auto" w:fill="E6E6E6"/>
          </w:tcPr>
          <w:p w14:paraId="28FB5653" w14:textId="77777777"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краен продукт</w:t>
            </w:r>
          </w:p>
        </w:tc>
        <w:tc>
          <w:tcPr>
            <w:tcW w:w="6802" w:type="dxa"/>
            <w:shd w:val="clear" w:color="auto" w:fill="F3F3F3"/>
          </w:tcPr>
          <w:p w14:paraId="4D2B89F0" w14:textId="77777777"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C9711F" w:rsidRPr="00F5314F" w14:paraId="1FAB66A9" w14:textId="77777777" w:rsidTr="0040176A">
        <w:tc>
          <w:tcPr>
            <w:tcW w:w="2804" w:type="dxa"/>
            <w:shd w:val="clear" w:color="auto" w:fill="E6E6E6"/>
          </w:tcPr>
          <w:p w14:paraId="30119A76" w14:textId="77777777"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14:paraId="2E5F78D6" w14:textId="77777777"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3C1196" w:rsidRPr="00F5314F" w14:paraId="6A11473D" w14:textId="77777777" w:rsidTr="0040176A">
        <w:tc>
          <w:tcPr>
            <w:tcW w:w="2804" w:type="dxa"/>
            <w:shd w:val="clear" w:color="auto" w:fill="E6E6E6"/>
          </w:tcPr>
          <w:p w14:paraId="0D8E2EB9"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w:t>
            </w:r>
          </w:p>
        </w:tc>
        <w:tc>
          <w:tcPr>
            <w:tcW w:w="6802" w:type="dxa"/>
            <w:shd w:val="clear" w:color="auto" w:fill="F3F3F3"/>
          </w:tcPr>
          <w:p w14:paraId="22A33411"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 1, т. 1 от Допълнителните разпоредби на Закона за малките и средни</w:t>
            </w:r>
            <w:r w:rsidR="00986861">
              <w:rPr>
                <w:rFonts w:ascii="Times New Roman" w:eastAsia="Times New Roman" w:hAnsi="Times New Roman"/>
                <w:snapToGrid w:val="0"/>
                <w:sz w:val="24"/>
                <w:szCs w:val="24"/>
              </w:rPr>
              <w:t>те</w:t>
            </w:r>
            <w:r w:rsidRPr="00F5314F">
              <w:rPr>
                <w:rFonts w:ascii="Times New Roman" w:eastAsia="Times New Roman" w:hAnsi="Times New Roman"/>
                <w:snapToGrid w:val="0"/>
                <w:sz w:val="24"/>
                <w:szCs w:val="24"/>
              </w:rPr>
              <w:t xml:space="preserve">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C1196" w:rsidRPr="00F5314F" w14:paraId="219B362E" w14:textId="77777777" w:rsidTr="0040176A">
        <w:tc>
          <w:tcPr>
            <w:tcW w:w="2804" w:type="dxa"/>
            <w:shd w:val="clear" w:color="auto" w:fill="E6E6E6"/>
          </w:tcPr>
          <w:p w14:paraId="33E6F1E9"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Преработка на селскостопански продукти</w:t>
            </w:r>
          </w:p>
        </w:tc>
        <w:tc>
          <w:tcPr>
            <w:tcW w:w="6802" w:type="dxa"/>
            <w:shd w:val="clear" w:color="auto" w:fill="F3F3F3"/>
          </w:tcPr>
          <w:p w14:paraId="3DDB500F" w14:textId="77777777" w:rsidR="003C1196" w:rsidRPr="00F5314F" w:rsidRDefault="003C1196" w:rsidP="009B41E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9905BD">
              <w:rPr>
                <w:rFonts w:ascii="Times New Roman" w:eastAsia="Times New Roman" w:hAnsi="Times New Roman"/>
                <w:snapToGrid w:val="0"/>
                <w:sz w:val="24"/>
                <w:szCs w:val="24"/>
              </w:rPr>
              <w:t xml:space="preserve">чл. 2, </w:t>
            </w:r>
            <w:proofErr w:type="spellStart"/>
            <w:r w:rsidR="009905BD">
              <w:rPr>
                <w:rFonts w:ascii="Times New Roman" w:eastAsia="Times New Roman" w:hAnsi="Times New Roman"/>
                <w:snapToGrid w:val="0"/>
                <w:sz w:val="24"/>
                <w:szCs w:val="24"/>
              </w:rPr>
              <w:t>пар</w:t>
            </w:r>
            <w:proofErr w:type="spellEnd"/>
            <w:r w:rsidR="009905BD">
              <w:rPr>
                <w:rFonts w:ascii="Times New Roman" w:eastAsia="Times New Roman" w:hAnsi="Times New Roman"/>
                <w:snapToGrid w:val="0"/>
                <w:sz w:val="24"/>
                <w:szCs w:val="24"/>
              </w:rPr>
              <w:t>. 1, буква в) от Регламент (ЕС) № 2023/2831</w:t>
            </w:r>
            <w:r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w:t>
            </w:r>
            <w:r w:rsidR="009B41EA">
              <w:rPr>
                <w:rFonts w:ascii="Times New Roman" w:eastAsia="Times New Roman" w:hAnsi="Times New Roman"/>
                <w:snapToGrid w:val="0"/>
                <w:sz w:val="24"/>
                <w:szCs w:val="24"/>
              </w:rPr>
              <w:t xml:space="preserve">опанство по подготвяне </w:t>
            </w:r>
            <w:r w:rsidRPr="00F5314F">
              <w:rPr>
                <w:rFonts w:ascii="Times New Roman" w:eastAsia="Times New Roman" w:hAnsi="Times New Roman"/>
                <w:snapToGrid w:val="0"/>
                <w:sz w:val="24"/>
                <w:szCs w:val="24"/>
              </w:rPr>
              <w:t>на животински или растителен продукт за първата му продажба.</w:t>
            </w:r>
          </w:p>
        </w:tc>
      </w:tr>
      <w:tr w:rsidR="003C1196" w:rsidRPr="00F5314F" w14:paraId="6DBABCEB" w14:textId="77777777" w:rsidTr="0040176A">
        <w:tc>
          <w:tcPr>
            <w:tcW w:w="2804" w:type="dxa"/>
            <w:shd w:val="clear" w:color="auto" w:fill="E6E6E6"/>
          </w:tcPr>
          <w:p w14:paraId="5A7A374F"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Проект</w:t>
            </w:r>
          </w:p>
        </w:tc>
        <w:tc>
          <w:tcPr>
            <w:tcW w:w="6802" w:type="dxa"/>
            <w:shd w:val="clear" w:color="auto" w:fill="F3F3F3"/>
          </w:tcPr>
          <w:p w14:paraId="1DA8BF2C"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Съвкупност от взаимосвързани и </w:t>
            </w:r>
            <w:proofErr w:type="spellStart"/>
            <w:r w:rsidRPr="00F5314F">
              <w:rPr>
                <w:rFonts w:ascii="Times New Roman" w:eastAsia="Times New Roman" w:hAnsi="Times New Roman"/>
                <w:snapToGrid w:val="0"/>
                <w:sz w:val="24"/>
                <w:szCs w:val="24"/>
              </w:rPr>
              <w:t>взаимодопълващи</w:t>
            </w:r>
            <w:proofErr w:type="spellEnd"/>
            <w:r w:rsidRPr="00F5314F">
              <w:rPr>
                <w:rFonts w:ascii="Times New Roman" w:eastAsia="Times New Roman" w:hAnsi="Times New Roman"/>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w:t>
            </w:r>
            <w:r w:rsidR="002313E9">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rPr>
              <w:t>измерими резултати.</w:t>
            </w:r>
          </w:p>
        </w:tc>
      </w:tr>
      <w:tr w:rsidR="003C1196" w:rsidRPr="00F5314F" w14:paraId="22EC2AE9" w14:textId="77777777" w:rsidTr="0040176A">
        <w:tc>
          <w:tcPr>
            <w:tcW w:w="2804" w:type="dxa"/>
            <w:shd w:val="clear" w:color="auto" w:fill="E6E6E6"/>
          </w:tcPr>
          <w:p w14:paraId="2FEE7D95"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802" w:type="dxa"/>
            <w:shd w:val="clear" w:color="auto" w:fill="F3F3F3"/>
          </w:tcPr>
          <w:p w14:paraId="6B547A7E"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Предложение, подадено от кандидат, за предоставяне на безвъзмездна финансова помощ за изпълнението </w:t>
            </w:r>
            <w:r w:rsidR="004D4FDA">
              <w:rPr>
                <w:rFonts w:ascii="Times New Roman" w:eastAsia="Times New Roman" w:hAnsi="Times New Roman"/>
                <w:snapToGrid w:val="0"/>
                <w:sz w:val="24"/>
                <w:szCs w:val="24"/>
              </w:rPr>
              <w:t>на определен проект, включващо Ф</w:t>
            </w:r>
            <w:r w:rsidRPr="00F5314F">
              <w:rPr>
                <w:rFonts w:ascii="Times New Roman" w:eastAsia="Times New Roman" w:hAnsi="Times New Roman"/>
                <w:snapToGrid w:val="0"/>
                <w:sz w:val="24"/>
                <w:szCs w:val="24"/>
              </w:rPr>
              <w:t>ормуляр за кандидатстване и други придружителни документи.</w:t>
            </w:r>
          </w:p>
        </w:tc>
      </w:tr>
      <w:tr w:rsidR="00E33383" w:rsidRPr="00F5314F" w14:paraId="69EE7ABA" w14:textId="77777777" w:rsidTr="0040176A">
        <w:tc>
          <w:tcPr>
            <w:tcW w:w="2804" w:type="dxa"/>
            <w:shd w:val="clear" w:color="auto" w:fill="E6E6E6"/>
          </w:tcPr>
          <w:p w14:paraId="5936FF4A" w14:textId="77777777" w:rsidR="00E33383" w:rsidRPr="00E33383" w:rsidRDefault="00E33383" w:rsidP="0040176A">
            <w:pPr>
              <w:spacing w:after="120" w:line="240" w:lineRule="auto"/>
              <w:rPr>
                <w:rFonts w:ascii="Times New Roman" w:eastAsia="Times New Roman" w:hAnsi="Times New Roman"/>
                <w:b/>
                <w:snapToGrid w:val="0"/>
                <w:sz w:val="24"/>
                <w:szCs w:val="24"/>
              </w:rPr>
            </w:pPr>
            <w:r w:rsidRPr="00E33383">
              <w:rPr>
                <w:rFonts w:ascii="Times New Roman" w:eastAsia="Times New Roman" w:hAnsi="Times New Roman"/>
                <w:b/>
                <w:snapToGrid w:val="0"/>
                <w:sz w:val="24"/>
                <w:szCs w:val="24"/>
              </w:rPr>
              <w:t xml:space="preserve">Продукти от риболов и </w:t>
            </w:r>
            <w:proofErr w:type="spellStart"/>
            <w:r w:rsidRPr="00E33383">
              <w:rPr>
                <w:rFonts w:ascii="Times New Roman" w:eastAsia="Times New Roman" w:hAnsi="Times New Roman"/>
                <w:b/>
                <w:snapToGrid w:val="0"/>
                <w:sz w:val="24"/>
                <w:szCs w:val="24"/>
              </w:rPr>
              <w:t>аквакултури</w:t>
            </w:r>
            <w:proofErr w:type="spellEnd"/>
          </w:p>
        </w:tc>
        <w:tc>
          <w:tcPr>
            <w:tcW w:w="6802" w:type="dxa"/>
            <w:shd w:val="clear" w:color="auto" w:fill="F3F3F3"/>
          </w:tcPr>
          <w:p w14:paraId="2DECA123" w14:textId="77777777" w:rsidR="00E33383" w:rsidRPr="00F5314F" w:rsidRDefault="00E33383" w:rsidP="0071661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чл. 2, </w:t>
            </w:r>
            <w:proofErr w:type="spellStart"/>
            <w:r>
              <w:rPr>
                <w:rFonts w:ascii="Times New Roman" w:eastAsia="Times New Roman" w:hAnsi="Times New Roman"/>
                <w:snapToGrid w:val="0"/>
                <w:sz w:val="24"/>
                <w:szCs w:val="24"/>
              </w:rPr>
              <w:t>пар</w:t>
            </w:r>
            <w:proofErr w:type="spellEnd"/>
            <w:r>
              <w:rPr>
                <w:rFonts w:ascii="Times New Roman" w:eastAsia="Times New Roman" w:hAnsi="Times New Roman"/>
                <w:snapToGrid w:val="0"/>
                <w:sz w:val="24"/>
                <w:szCs w:val="24"/>
              </w:rPr>
              <w:t>. 1, буква д</w:t>
            </w:r>
            <w:r w:rsidRPr="00E33383">
              <w:rPr>
                <w:rFonts w:ascii="Times New Roman" w:eastAsia="Times New Roman" w:hAnsi="Times New Roman"/>
                <w:snapToGrid w:val="0"/>
                <w:sz w:val="24"/>
                <w:szCs w:val="24"/>
              </w:rPr>
              <w:t xml:space="preserve">) от Регламент (ЕС) № 2023/2831 </w:t>
            </w:r>
            <w:r>
              <w:rPr>
                <w:rFonts w:ascii="Times New Roman" w:eastAsia="Times New Roman" w:hAnsi="Times New Roman"/>
                <w:snapToGrid w:val="0"/>
                <w:sz w:val="24"/>
                <w:szCs w:val="24"/>
              </w:rPr>
              <w:t>„п</w:t>
            </w:r>
            <w:r w:rsidRPr="00E33383">
              <w:rPr>
                <w:rFonts w:ascii="Times New Roman" w:eastAsia="Times New Roman" w:hAnsi="Times New Roman"/>
                <w:snapToGrid w:val="0"/>
                <w:sz w:val="24"/>
                <w:szCs w:val="24"/>
              </w:rPr>
              <w:t xml:space="preserve">родукти от риболов и </w:t>
            </w:r>
            <w:proofErr w:type="spellStart"/>
            <w:r w:rsidRPr="00E33383">
              <w:rPr>
                <w:rFonts w:ascii="Times New Roman" w:eastAsia="Times New Roman" w:hAnsi="Times New Roman"/>
                <w:snapToGrid w:val="0"/>
                <w:sz w:val="24"/>
                <w:szCs w:val="24"/>
              </w:rPr>
              <w:t>аквакултури</w:t>
            </w:r>
            <w:proofErr w:type="spellEnd"/>
            <w:r w:rsidRPr="00222535">
              <w:rPr>
                <w:rFonts w:ascii="Times New Roman" w:eastAsia="Times New Roman" w:hAnsi="Times New Roman"/>
                <w:snapToGrid w:val="0"/>
                <w:sz w:val="24"/>
                <w:szCs w:val="24"/>
              </w:rPr>
              <w:t>”</w:t>
            </w:r>
            <w:r w:rsidRPr="00E33383">
              <w:rPr>
                <w:rFonts w:ascii="Times New Roman" w:eastAsia="Times New Roman" w:hAnsi="Times New Roman"/>
                <w:snapToGrid w:val="0"/>
                <w:sz w:val="24"/>
                <w:szCs w:val="24"/>
              </w:rPr>
              <w:t xml:space="preserve"> означава продуктите, определени в член 5, букви а) и б</w:t>
            </w:r>
            <w:r w:rsidR="00716615">
              <w:rPr>
                <w:rFonts w:ascii="Times New Roman" w:eastAsia="Times New Roman" w:hAnsi="Times New Roman"/>
                <w:snapToGrid w:val="0"/>
                <w:sz w:val="24"/>
                <w:szCs w:val="24"/>
              </w:rPr>
              <w:t xml:space="preserve">) от Регламент (ЕС) № 1379/2013, а именно: </w:t>
            </w:r>
            <w:r w:rsidR="00716615" w:rsidRPr="0071661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продукти от риболов</w:t>
            </w:r>
            <w:r w:rsidR="00716615" w:rsidRPr="00222535">
              <w:rPr>
                <w:rFonts w:ascii="Times New Roman" w:eastAsia="Times New Roman" w:hAnsi="Times New Roman"/>
                <w:snapToGrid w:val="0"/>
                <w:sz w:val="24"/>
                <w:szCs w:val="24"/>
              </w:rPr>
              <w:t>”</w:t>
            </w:r>
            <w:r w:rsidR="00716615" w:rsidRPr="00716615">
              <w:rPr>
                <w:rFonts w:ascii="Times New Roman" w:eastAsia="Times New Roman" w:hAnsi="Times New Roman"/>
                <w:snapToGrid w:val="0"/>
                <w:sz w:val="24"/>
                <w:szCs w:val="24"/>
              </w:rPr>
              <w:t xml:space="preserve"> означава водните организми, получени в резултат на риболовна дейност, или продукт</w:t>
            </w:r>
            <w:r w:rsidR="00716615">
              <w:rPr>
                <w:rFonts w:ascii="Times New Roman" w:eastAsia="Times New Roman" w:hAnsi="Times New Roman"/>
                <w:snapToGrid w:val="0"/>
                <w:sz w:val="24"/>
                <w:szCs w:val="24"/>
              </w:rPr>
              <w:t>и, получени от тях, изброени в П</w:t>
            </w:r>
            <w:r w:rsidR="00716615" w:rsidRPr="00716615">
              <w:rPr>
                <w:rFonts w:ascii="Times New Roman" w:eastAsia="Times New Roman" w:hAnsi="Times New Roman"/>
                <w:snapToGrid w:val="0"/>
                <w:sz w:val="24"/>
                <w:szCs w:val="24"/>
              </w:rPr>
              <w:t>риложение I</w:t>
            </w:r>
            <w:r w:rsidR="00DB448A" w:rsidRPr="00222535">
              <w:rPr>
                <w:rFonts w:ascii="Times New Roman" w:eastAsia="Times New Roman" w:hAnsi="Times New Roman"/>
                <w:snapToGrid w:val="0"/>
                <w:sz w:val="24"/>
                <w:szCs w:val="24"/>
              </w:rPr>
              <w:t xml:space="preserve"> </w:t>
            </w:r>
            <w:r w:rsidR="00DB448A">
              <w:rPr>
                <w:rFonts w:ascii="Times New Roman" w:eastAsia="Times New Roman" w:hAnsi="Times New Roman"/>
                <w:snapToGrid w:val="0"/>
                <w:sz w:val="24"/>
                <w:szCs w:val="24"/>
              </w:rPr>
              <w:t xml:space="preserve">към </w:t>
            </w:r>
            <w:r w:rsidR="00DB448A" w:rsidRPr="00222535">
              <w:rPr>
                <w:rFonts w:ascii="Times New Roman" w:eastAsia="Times New Roman" w:hAnsi="Times New Roman"/>
                <w:snapToGrid w:val="0"/>
                <w:sz w:val="24"/>
                <w:szCs w:val="24"/>
              </w:rPr>
              <w:t xml:space="preserve">Регламент (ЕС) № </w:t>
            </w:r>
            <w:r w:rsidR="00574D7A">
              <w:rPr>
                <w:rFonts w:ascii="Times New Roman" w:eastAsia="Times New Roman" w:hAnsi="Times New Roman"/>
                <w:snapToGrid w:val="0"/>
                <w:sz w:val="24"/>
                <w:szCs w:val="24"/>
              </w:rPr>
              <w:t>1379/2013</w:t>
            </w:r>
            <w:r w:rsidR="00716615" w:rsidRPr="0071661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 xml:space="preserve"> „продукти от </w:t>
            </w:r>
            <w:proofErr w:type="spellStart"/>
            <w:r w:rsidR="00716615">
              <w:rPr>
                <w:rFonts w:ascii="Times New Roman" w:eastAsia="Times New Roman" w:hAnsi="Times New Roman"/>
                <w:snapToGrid w:val="0"/>
                <w:sz w:val="24"/>
                <w:szCs w:val="24"/>
              </w:rPr>
              <w:t>аквакултури</w:t>
            </w:r>
            <w:proofErr w:type="spellEnd"/>
            <w:r w:rsidR="00716615" w:rsidRPr="0022253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 xml:space="preserve"> </w:t>
            </w:r>
            <w:r w:rsidR="00716615" w:rsidRPr="00716615">
              <w:rPr>
                <w:rFonts w:ascii="Times New Roman" w:eastAsia="Times New Roman" w:hAnsi="Times New Roman"/>
                <w:snapToGrid w:val="0"/>
                <w:sz w:val="24"/>
                <w:szCs w:val="24"/>
              </w:rPr>
              <w:t>означава водните организми във всеки етап от техния жизнен цикъл, получени в резултат на дей</w:t>
            </w:r>
            <w:r w:rsidR="00716615">
              <w:rPr>
                <w:rFonts w:ascii="Times New Roman" w:eastAsia="Times New Roman" w:hAnsi="Times New Roman"/>
                <w:snapToGrid w:val="0"/>
                <w:sz w:val="24"/>
                <w:szCs w:val="24"/>
              </w:rPr>
              <w:t xml:space="preserve">ности, свързани с </w:t>
            </w:r>
            <w:proofErr w:type="spellStart"/>
            <w:r w:rsidR="00716615">
              <w:rPr>
                <w:rFonts w:ascii="Times New Roman" w:eastAsia="Times New Roman" w:hAnsi="Times New Roman"/>
                <w:snapToGrid w:val="0"/>
                <w:sz w:val="24"/>
                <w:szCs w:val="24"/>
              </w:rPr>
              <w:t>аквакултурите</w:t>
            </w:r>
            <w:proofErr w:type="spellEnd"/>
            <w:r w:rsidR="00716615" w:rsidRPr="00716615">
              <w:rPr>
                <w:rFonts w:ascii="Times New Roman" w:eastAsia="Times New Roman" w:hAnsi="Times New Roman"/>
                <w:snapToGrid w:val="0"/>
                <w:sz w:val="24"/>
                <w:szCs w:val="24"/>
              </w:rPr>
              <w:t xml:space="preserve"> или продукти, получени от тях, избр</w:t>
            </w:r>
            <w:r w:rsidR="00716615">
              <w:rPr>
                <w:rFonts w:ascii="Times New Roman" w:eastAsia="Times New Roman" w:hAnsi="Times New Roman"/>
                <w:snapToGrid w:val="0"/>
                <w:sz w:val="24"/>
                <w:szCs w:val="24"/>
              </w:rPr>
              <w:t>оени в П</w:t>
            </w:r>
            <w:r w:rsidR="00716615" w:rsidRPr="00716615">
              <w:rPr>
                <w:rFonts w:ascii="Times New Roman" w:eastAsia="Times New Roman" w:hAnsi="Times New Roman"/>
                <w:snapToGrid w:val="0"/>
                <w:sz w:val="24"/>
                <w:szCs w:val="24"/>
              </w:rPr>
              <w:t>риложение I</w:t>
            </w:r>
            <w:r w:rsidR="00DB448A" w:rsidRPr="00222535">
              <w:rPr>
                <w:rFonts w:ascii="Times New Roman" w:eastAsia="Times New Roman" w:hAnsi="Times New Roman"/>
                <w:snapToGrid w:val="0"/>
                <w:sz w:val="24"/>
                <w:szCs w:val="24"/>
              </w:rPr>
              <w:t xml:space="preserve"> </w:t>
            </w:r>
            <w:r w:rsidR="00DB448A">
              <w:rPr>
                <w:rFonts w:ascii="Times New Roman" w:eastAsia="Times New Roman" w:hAnsi="Times New Roman"/>
                <w:snapToGrid w:val="0"/>
                <w:sz w:val="24"/>
                <w:szCs w:val="24"/>
              </w:rPr>
              <w:t xml:space="preserve">към </w:t>
            </w:r>
            <w:r w:rsidR="00DB448A" w:rsidRPr="00DB448A">
              <w:rPr>
                <w:rFonts w:ascii="Times New Roman" w:eastAsia="Times New Roman" w:hAnsi="Times New Roman"/>
                <w:snapToGrid w:val="0"/>
                <w:sz w:val="24"/>
                <w:szCs w:val="24"/>
              </w:rPr>
              <w:t xml:space="preserve">Регламент (ЕС) № </w:t>
            </w:r>
            <w:r w:rsidR="00574D7A">
              <w:rPr>
                <w:rFonts w:ascii="Times New Roman" w:eastAsia="Times New Roman" w:hAnsi="Times New Roman"/>
                <w:snapToGrid w:val="0"/>
                <w:sz w:val="24"/>
                <w:szCs w:val="24"/>
              </w:rPr>
              <w:t>1379/2013</w:t>
            </w:r>
            <w:r w:rsidR="00716615">
              <w:rPr>
                <w:rFonts w:ascii="Times New Roman" w:eastAsia="Times New Roman" w:hAnsi="Times New Roman"/>
                <w:snapToGrid w:val="0"/>
                <w:sz w:val="24"/>
                <w:szCs w:val="24"/>
              </w:rPr>
              <w:t>.</w:t>
            </w:r>
          </w:p>
        </w:tc>
      </w:tr>
      <w:tr w:rsidR="003C1196" w:rsidRPr="00F5314F" w14:paraId="1BFEEEDC" w14:textId="77777777" w:rsidTr="0040176A">
        <w:tc>
          <w:tcPr>
            <w:tcW w:w="2804" w:type="dxa"/>
            <w:shd w:val="clear" w:color="auto" w:fill="E6E6E6"/>
          </w:tcPr>
          <w:p w14:paraId="7CE7288E"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Процедура за избор на изпълнител</w:t>
            </w:r>
          </w:p>
        </w:tc>
        <w:tc>
          <w:tcPr>
            <w:tcW w:w="6802" w:type="dxa"/>
            <w:shd w:val="clear" w:color="auto" w:fill="F3F3F3"/>
          </w:tcPr>
          <w:p w14:paraId="4B0BBA82" w14:textId="77777777" w:rsidR="00854984" w:rsidRPr="00F5314F" w:rsidRDefault="003C1196" w:rsidP="0085498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w:t>
            </w:r>
            <w:r w:rsidR="00854984">
              <w:rPr>
                <w:rFonts w:ascii="Times New Roman" w:eastAsia="Times New Roman" w:hAnsi="Times New Roman"/>
                <w:snapToGrid w:val="0"/>
                <w:sz w:val="24"/>
                <w:szCs w:val="24"/>
              </w:rPr>
              <w:t xml:space="preserve"> бенефициентът се стреми</w:t>
            </w:r>
            <w:r w:rsidRPr="00F5314F">
              <w:rPr>
                <w:rFonts w:ascii="Times New Roman" w:eastAsia="Times New Roman" w:hAnsi="Times New Roman"/>
                <w:snapToGrid w:val="0"/>
                <w:sz w:val="24"/>
                <w:szCs w:val="24"/>
              </w:rPr>
              <w:t xml:space="preserve"> </w:t>
            </w:r>
            <w:r w:rsidR="00854984">
              <w:rPr>
                <w:rFonts w:ascii="Times New Roman" w:eastAsia="Times New Roman" w:hAnsi="Times New Roman"/>
                <w:snapToGrid w:val="0"/>
                <w:sz w:val="24"/>
                <w:szCs w:val="24"/>
              </w:rPr>
              <w:t>да избере</w:t>
            </w:r>
            <w:r w:rsidRPr="00F5314F">
              <w:rPr>
                <w:rFonts w:ascii="Times New Roman" w:eastAsia="Times New Roman" w:hAnsi="Times New Roman"/>
                <w:snapToGrid w:val="0"/>
                <w:sz w:val="24"/>
                <w:szCs w:val="24"/>
              </w:rPr>
              <w:t xml:space="preserve"> изпълнител, с когото да сключи договор, финансиран </w:t>
            </w:r>
            <w:r w:rsidR="00854984">
              <w:rPr>
                <w:rFonts w:ascii="Times New Roman" w:eastAsia="Times New Roman" w:hAnsi="Times New Roman"/>
                <w:snapToGrid w:val="0"/>
                <w:sz w:val="24"/>
                <w:szCs w:val="24"/>
              </w:rPr>
              <w:t xml:space="preserve">напълно или частично </w:t>
            </w:r>
            <w:r w:rsidRPr="00F5314F">
              <w:rPr>
                <w:rFonts w:ascii="Times New Roman" w:eastAsia="Times New Roman" w:hAnsi="Times New Roman"/>
                <w:snapToGrid w:val="0"/>
                <w:sz w:val="24"/>
                <w:szCs w:val="24"/>
              </w:rPr>
              <w:t>със средства от Европейските фондове при споделено управление.</w:t>
            </w:r>
          </w:p>
        </w:tc>
      </w:tr>
      <w:tr w:rsidR="003C1196" w:rsidRPr="00F5314F" w14:paraId="1CB09C06" w14:textId="77777777" w:rsidTr="0040176A">
        <w:tc>
          <w:tcPr>
            <w:tcW w:w="2804" w:type="dxa"/>
            <w:shd w:val="clear" w:color="auto" w:fill="E6E6E6"/>
          </w:tcPr>
          <w:p w14:paraId="1E1E3B66" w14:textId="77777777" w:rsidR="003C1196" w:rsidRPr="00934794" w:rsidRDefault="003C1196" w:rsidP="00934794">
            <w:pPr>
              <w:spacing w:after="120" w:line="240" w:lineRule="auto"/>
              <w:rPr>
                <w:rFonts w:ascii="Times New Roman" w:eastAsia="Times New Roman" w:hAnsi="Times New Roman"/>
                <w:b/>
                <w:snapToGrid w:val="0"/>
                <w:sz w:val="24"/>
                <w:szCs w:val="24"/>
              </w:rPr>
            </w:pPr>
            <w:r w:rsidRPr="00934794">
              <w:rPr>
                <w:rFonts w:ascii="Times New Roman" w:eastAsia="Times New Roman" w:hAnsi="Times New Roman"/>
                <w:b/>
                <w:snapToGrid w:val="0"/>
                <w:sz w:val="24"/>
                <w:szCs w:val="24"/>
              </w:rPr>
              <w:t xml:space="preserve">Публична подкрепа </w:t>
            </w:r>
          </w:p>
        </w:tc>
        <w:tc>
          <w:tcPr>
            <w:tcW w:w="6802" w:type="dxa"/>
            <w:shd w:val="clear" w:color="auto" w:fill="F3F3F3"/>
          </w:tcPr>
          <w:p w14:paraId="08D98ADB"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934794">
              <w:rPr>
                <w:rFonts w:ascii="Times New Roman" w:eastAsia="Times New Roman" w:hAnsi="Times New Roman"/>
                <w:snapToGrid w:val="0"/>
                <w:sz w:val="24"/>
                <w:szCs w:val="24"/>
              </w:rPr>
              <w:t xml:space="preserve">Публична </w:t>
            </w:r>
            <w:r w:rsidR="00934794">
              <w:rPr>
                <w:rFonts w:ascii="Times New Roman" w:eastAsia="Times New Roman" w:hAnsi="Times New Roman"/>
                <w:snapToGrid w:val="0"/>
                <w:sz w:val="24"/>
                <w:szCs w:val="24"/>
              </w:rPr>
              <w:t>подкрепа</w:t>
            </w:r>
            <w:r w:rsidRPr="00934794">
              <w:rPr>
                <w:rFonts w:ascii="Times New Roman" w:eastAsia="Times New Roman" w:hAnsi="Times New Roman"/>
                <w:snapToGrid w:val="0"/>
                <w:sz w:val="24"/>
                <w:szCs w:val="24"/>
              </w:rPr>
              <w:t xml:space="preserve">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w:t>
            </w:r>
            <w:proofErr w:type="spellStart"/>
            <w:r w:rsidRPr="00934794">
              <w:rPr>
                <w:rFonts w:ascii="Times New Roman" w:eastAsia="Times New Roman" w:hAnsi="Times New Roman"/>
                <w:snapToGrid w:val="0"/>
                <w:sz w:val="24"/>
                <w:szCs w:val="24"/>
              </w:rPr>
              <w:t>публичноправни</w:t>
            </w:r>
            <w:proofErr w:type="spellEnd"/>
            <w:r w:rsidRPr="00934794">
              <w:rPr>
                <w:rFonts w:ascii="Times New Roman" w:eastAsia="Times New Roman" w:hAnsi="Times New Roman"/>
                <w:snapToGrid w:val="0"/>
                <w:sz w:val="24"/>
                <w:szCs w:val="24"/>
              </w:rPr>
              <w:t xml:space="preserve"> организации или от бюджета на сдружения на публични органи или организации, обекти на публичното право по смисъла на чл. 1, </w:t>
            </w:r>
            <w:proofErr w:type="spellStart"/>
            <w:r w:rsidRPr="00934794">
              <w:rPr>
                <w:rFonts w:ascii="Times New Roman" w:eastAsia="Times New Roman" w:hAnsi="Times New Roman"/>
                <w:snapToGrid w:val="0"/>
                <w:sz w:val="24"/>
                <w:szCs w:val="24"/>
              </w:rPr>
              <w:t>пар</w:t>
            </w:r>
            <w:proofErr w:type="spellEnd"/>
            <w:r w:rsidRPr="00934794">
              <w:rPr>
                <w:rFonts w:ascii="Times New Roman" w:eastAsia="Times New Roman" w:hAnsi="Times New Roman"/>
                <w:snapToGrid w:val="0"/>
                <w:sz w:val="24"/>
                <w:szCs w:val="24"/>
              </w:rPr>
              <w:t>. 9 от Директива 2004/18/ЕО на Европейския парламент и на Съвета. Финансовите инструменти, централно управлявани от ЕК, финансирани по линия на ЕСИФ</w:t>
            </w:r>
            <w:r w:rsidR="00962CCA" w:rsidRPr="00934794">
              <w:rPr>
                <w:rFonts w:ascii="Times New Roman" w:eastAsia="Times New Roman" w:hAnsi="Times New Roman"/>
                <w:snapToGrid w:val="0"/>
                <w:sz w:val="24"/>
                <w:szCs w:val="24"/>
              </w:rPr>
              <w:t>, ЕФСУ</w:t>
            </w:r>
            <w:r w:rsidRPr="00934794">
              <w:rPr>
                <w:rFonts w:ascii="Times New Roman" w:eastAsia="Times New Roman" w:hAnsi="Times New Roman"/>
                <w:snapToGrid w:val="0"/>
                <w:sz w:val="24"/>
                <w:szCs w:val="24"/>
              </w:rPr>
              <w:t xml:space="preserve"> или изпълнявани с национални средства, също представляват публична подкрепа</w:t>
            </w:r>
            <w:r w:rsidR="00986EB5">
              <w:rPr>
                <w:rFonts w:ascii="Times New Roman" w:eastAsia="Times New Roman" w:hAnsi="Times New Roman"/>
                <w:snapToGrid w:val="0"/>
                <w:sz w:val="24"/>
                <w:szCs w:val="24"/>
              </w:rPr>
              <w:t>.</w:t>
            </w:r>
          </w:p>
        </w:tc>
      </w:tr>
      <w:tr w:rsidR="003C1196" w:rsidRPr="00F5314F" w14:paraId="1BB878F9" w14:textId="77777777" w:rsidTr="0040176A">
        <w:tc>
          <w:tcPr>
            <w:tcW w:w="2804" w:type="dxa"/>
            <w:shd w:val="clear" w:color="auto" w:fill="E6E6E6"/>
          </w:tcPr>
          <w:p w14:paraId="3E5E48F4"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42218A03" w14:textId="77777777" w:rsidR="003C1196" w:rsidRPr="00F5314F" w:rsidRDefault="003C1196" w:rsidP="00F0149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9905BD" w:rsidRPr="00222535">
              <w:rPr>
                <w:rFonts w:ascii="Times New Roman" w:eastAsia="Times New Roman" w:hAnsi="Times New Roman"/>
                <w:snapToGrid w:val="0"/>
                <w:sz w:val="24"/>
                <w:szCs w:val="24"/>
              </w:rPr>
              <w:t xml:space="preserve">, </w:t>
            </w:r>
            <w:proofErr w:type="spellStart"/>
            <w:r w:rsidR="009905BD" w:rsidRPr="00222535">
              <w:rPr>
                <w:rFonts w:ascii="Times New Roman" w:eastAsia="Times New Roman" w:hAnsi="Times New Roman"/>
                <w:snapToGrid w:val="0"/>
                <w:sz w:val="24"/>
                <w:szCs w:val="24"/>
              </w:rPr>
              <w:t>пар</w:t>
            </w:r>
            <w:proofErr w:type="spellEnd"/>
            <w:r w:rsidR="009905BD" w:rsidRPr="00222535">
              <w:rPr>
                <w:rFonts w:ascii="Times New Roman" w:eastAsia="Times New Roman" w:hAnsi="Times New Roman"/>
                <w:snapToGrid w:val="0"/>
                <w:sz w:val="24"/>
                <w:szCs w:val="24"/>
              </w:rPr>
              <w:t xml:space="preserve">. 1, </w:t>
            </w:r>
            <w:r w:rsidR="009905BD">
              <w:rPr>
                <w:rFonts w:ascii="Times New Roman" w:eastAsia="Times New Roman" w:hAnsi="Times New Roman"/>
                <w:snapToGrid w:val="0"/>
                <w:sz w:val="24"/>
                <w:szCs w:val="24"/>
              </w:rPr>
              <w:t>буква б)</w:t>
            </w:r>
            <w:r w:rsidRPr="00F5314F">
              <w:rPr>
                <w:rFonts w:ascii="Times New Roman" w:eastAsia="Times New Roman" w:hAnsi="Times New Roman"/>
                <w:snapToGrid w:val="0"/>
                <w:sz w:val="24"/>
                <w:szCs w:val="24"/>
              </w:rPr>
              <w:t xml:space="preserve"> от Регламент (</w:t>
            </w:r>
            <w:r w:rsidR="009905BD">
              <w:rPr>
                <w:rFonts w:ascii="Times New Roman" w:eastAsia="Times New Roman" w:hAnsi="Times New Roman"/>
                <w:snapToGrid w:val="0"/>
                <w:sz w:val="24"/>
                <w:szCs w:val="24"/>
              </w:rPr>
              <w:t>ЕС) № 2023/2831</w:t>
            </w:r>
            <w:r w:rsidR="00F01496"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това е производство на продукти на почвата и на животновъдството, изброени в </w:t>
            </w:r>
            <w:r w:rsidRPr="00934794">
              <w:rPr>
                <w:rFonts w:ascii="Times New Roman" w:eastAsia="Times New Roman" w:hAnsi="Times New Roman"/>
                <w:snapToGrid w:val="0"/>
                <w:sz w:val="24"/>
                <w:szCs w:val="24"/>
              </w:rPr>
              <w:t xml:space="preserve">Приложение № I към Договора за функционирането на Европейския съюз </w:t>
            </w:r>
            <w:r w:rsidR="00934794" w:rsidRPr="00934794">
              <w:rPr>
                <w:rFonts w:ascii="Times New Roman" w:eastAsia="Times New Roman" w:hAnsi="Times New Roman"/>
                <w:snapToGrid w:val="0"/>
                <w:sz w:val="24"/>
                <w:szCs w:val="24"/>
              </w:rPr>
              <w:t>(Приложение 9</w:t>
            </w:r>
            <w:r w:rsidR="009905BD" w:rsidRPr="00934794">
              <w:rPr>
                <w:rFonts w:ascii="Times New Roman" w:eastAsia="Times New Roman" w:hAnsi="Times New Roman"/>
                <w:snapToGrid w:val="0"/>
                <w:sz w:val="24"/>
                <w:szCs w:val="24"/>
              </w:rPr>
              <w:t xml:space="preserve"> към Условията за кандидатстване</w:t>
            </w:r>
            <w:r w:rsidRPr="00934794">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без да се извършват никакви по-нататъшни операции, с които се променя естеството на тези продукти.</w:t>
            </w:r>
          </w:p>
        </w:tc>
      </w:tr>
      <w:tr w:rsidR="00E33383" w:rsidRPr="00F5314F" w14:paraId="478D516B" w14:textId="77777777" w:rsidTr="0040176A">
        <w:tc>
          <w:tcPr>
            <w:tcW w:w="2804" w:type="dxa"/>
            <w:shd w:val="clear" w:color="auto" w:fill="E6E6E6"/>
          </w:tcPr>
          <w:p w14:paraId="0F05A0CE" w14:textId="77777777" w:rsidR="00E33383" w:rsidRPr="00222535" w:rsidRDefault="00E33383" w:rsidP="0040176A">
            <w:pPr>
              <w:spacing w:after="120" w:line="240" w:lineRule="auto"/>
              <w:rPr>
                <w:rFonts w:ascii="Times New Roman" w:eastAsia="Times New Roman" w:hAnsi="Times New Roman"/>
                <w:b/>
                <w:snapToGrid w:val="0"/>
                <w:sz w:val="24"/>
                <w:szCs w:val="24"/>
              </w:rPr>
            </w:pPr>
            <w:r w:rsidRPr="00E33383">
              <w:rPr>
                <w:rFonts w:ascii="Times New Roman" w:eastAsia="Times New Roman" w:hAnsi="Times New Roman"/>
                <w:b/>
                <w:snapToGrid w:val="0"/>
                <w:sz w:val="24"/>
                <w:szCs w:val="24"/>
              </w:rPr>
              <w:t xml:space="preserve">Първично производство на продукти от риболов и </w:t>
            </w:r>
            <w:proofErr w:type="spellStart"/>
            <w:r w:rsidRPr="00E33383">
              <w:rPr>
                <w:rFonts w:ascii="Times New Roman" w:eastAsia="Times New Roman" w:hAnsi="Times New Roman"/>
                <w:b/>
                <w:snapToGrid w:val="0"/>
                <w:sz w:val="24"/>
                <w:szCs w:val="24"/>
              </w:rPr>
              <w:t>аквакултури</w:t>
            </w:r>
            <w:proofErr w:type="spellEnd"/>
          </w:p>
        </w:tc>
        <w:tc>
          <w:tcPr>
            <w:tcW w:w="6802" w:type="dxa"/>
            <w:shd w:val="clear" w:color="auto" w:fill="F3F3F3"/>
          </w:tcPr>
          <w:p w14:paraId="65F6C916" w14:textId="77777777" w:rsidR="00E33383" w:rsidRPr="00F5314F" w:rsidRDefault="00E33383" w:rsidP="00E3338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чл. 2, </w:t>
            </w:r>
            <w:proofErr w:type="spellStart"/>
            <w:r>
              <w:rPr>
                <w:rFonts w:ascii="Times New Roman" w:eastAsia="Times New Roman" w:hAnsi="Times New Roman"/>
                <w:snapToGrid w:val="0"/>
                <w:sz w:val="24"/>
                <w:szCs w:val="24"/>
              </w:rPr>
              <w:t>пар</w:t>
            </w:r>
            <w:proofErr w:type="spellEnd"/>
            <w:r>
              <w:rPr>
                <w:rFonts w:ascii="Times New Roman" w:eastAsia="Times New Roman" w:hAnsi="Times New Roman"/>
                <w:snapToGrid w:val="0"/>
                <w:sz w:val="24"/>
                <w:szCs w:val="24"/>
              </w:rPr>
              <w:t>. 1, буква e</w:t>
            </w:r>
            <w:r w:rsidRPr="00E33383">
              <w:rPr>
                <w:rFonts w:ascii="Times New Roman" w:eastAsia="Times New Roman" w:hAnsi="Times New Roman"/>
                <w:snapToGrid w:val="0"/>
                <w:sz w:val="24"/>
                <w:szCs w:val="24"/>
              </w:rPr>
              <w:t>) от Регламент (ЕС) № 2023/2831</w:t>
            </w:r>
            <w:r w:rsidRPr="00222535">
              <w:rPr>
                <w:rFonts w:ascii="Times New Roman" w:eastAsia="Times New Roman" w:hAnsi="Times New Roman"/>
                <w:snapToGrid w:val="0"/>
                <w:sz w:val="24"/>
                <w:szCs w:val="24"/>
              </w:rPr>
              <w:t xml:space="preserve"> </w:t>
            </w:r>
            <w:r w:rsidR="00394EDC">
              <w:rPr>
                <w:rFonts w:ascii="Times New Roman" w:eastAsia="Times New Roman" w:hAnsi="Times New Roman"/>
                <w:snapToGrid w:val="0"/>
                <w:sz w:val="24"/>
                <w:szCs w:val="24"/>
              </w:rPr>
              <w:t>„</w:t>
            </w:r>
            <w:r w:rsidR="00394EDC" w:rsidRPr="00394EDC">
              <w:rPr>
                <w:rFonts w:ascii="Times New Roman" w:eastAsia="Times New Roman" w:hAnsi="Times New Roman"/>
                <w:snapToGrid w:val="0"/>
                <w:sz w:val="24"/>
                <w:szCs w:val="24"/>
              </w:rPr>
              <w:t xml:space="preserve">първично производство на продукти от риболов и </w:t>
            </w:r>
            <w:proofErr w:type="spellStart"/>
            <w:r w:rsidR="00394EDC" w:rsidRPr="00394EDC">
              <w:rPr>
                <w:rFonts w:ascii="Times New Roman" w:eastAsia="Times New Roman" w:hAnsi="Times New Roman"/>
                <w:snapToGrid w:val="0"/>
                <w:sz w:val="24"/>
                <w:szCs w:val="24"/>
              </w:rPr>
              <w:t>аквакултури</w:t>
            </w:r>
            <w:proofErr w:type="spellEnd"/>
            <w:r w:rsidR="00394EDC" w:rsidRPr="00222535">
              <w:rPr>
                <w:rFonts w:ascii="Times New Roman" w:eastAsia="Times New Roman" w:hAnsi="Times New Roman"/>
                <w:snapToGrid w:val="0"/>
                <w:sz w:val="24"/>
                <w:szCs w:val="24"/>
              </w:rPr>
              <w:t xml:space="preserve">” </w:t>
            </w:r>
            <w:r w:rsidRPr="00E33383">
              <w:rPr>
                <w:rFonts w:ascii="Times New Roman" w:eastAsia="Times New Roman" w:hAnsi="Times New Roman"/>
                <w:snapToGrid w:val="0"/>
                <w:sz w:val="24"/>
                <w:szCs w:val="24"/>
              </w:rPr>
              <w:t>означава всички операции, свързани с риболова, развъждането или отглеждането на водни организми, ка</w:t>
            </w:r>
            <w:r>
              <w:rPr>
                <w:rFonts w:ascii="Times New Roman" w:eastAsia="Times New Roman" w:hAnsi="Times New Roman"/>
                <w:snapToGrid w:val="0"/>
                <w:sz w:val="24"/>
                <w:szCs w:val="24"/>
              </w:rPr>
              <w:t>кто и дейностите в стопанството</w:t>
            </w:r>
            <w:r w:rsidRPr="00E33383">
              <w:rPr>
                <w:rFonts w:ascii="Times New Roman" w:eastAsia="Times New Roman" w:hAnsi="Times New Roman"/>
                <w:snapToGrid w:val="0"/>
                <w:sz w:val="24"/>
                <w:szCs w:val="24"/>
              </w:rPr>
              <w:t xml:space="preserve"> или операции на борда, които са необходими за подготовката на животно или растение за първата продажба, включително нарязване, </w:t>
            </w:r>
            <w:proofErr w:type="spellStart"/>
            <w:r w:rsidRPr="00E33383">
              <w:rPr>
                <w:rFonts w:ascii="Times New Roman" w:eastAsia="Times New Roman" w:hAnsi="Times New Roman"/>
                <w:snapToGrid w:val="0"/>
                <w:sz w:val="24"/>
                <w:szCs w:val="24"/>
              </w:rPr>
              <w:t>филетиране</w:t>
            </w:r>
            <w:proofErr w:type="spellEnd"/>
            <w:r w:rsidRPr="00E33383">
              <w:rPr>
                <w:rFonts w:ascii="Times New Roman" w:eastAsia="Times New Roman" w:hAnsi="Times New Roman"/>
                <w:snapToGrid w:val="0"/>
                <w:sz w:val="24"/>
                <w:szCs w:val="24"/>
              </w:rPr>
              <w:t xml:space="preserve"> или замразяване, както и първата продажба н</w:t>
            </w:r>
            <w:r>
              <w:rPr>
                <w:rFonts w:ascii="Times New Roman" w:eastAsia="Times New Roman" w:hAnsi="Times New Roman"/>
                <w:snapToGrid w:val="0"/>
                <w:sz w:val="24"/>
                <w:szCs w:val="24"/>
              </w:rPr>
              <w:t>а прекупвачи или преработватели.</w:t>
            </w:r>
          </w:p>
        </w:tc>
      </w:tr>
      <w:tr w:rsidR="00394EDC" w:rsidRPr="00F5314F" w14:paraId="7179D22F" w14:textId="77777777" w:rsidTr="0040176A">
        <w:tc>
          <w:tcPr>
            <w:tcW w:w="2804" w:type="dxa"/>
            <w:shd w:val="clear" w:color="auto" w:fill="E6E6E6"/>
          </w:tcPr>
          <w:p w14:paraId="13795C73" w14:textId="77777777" w:rsidR="00394EDC" w:rsidRPr="00394EDC" w:rsidRDefault="00394EDC" w:rsidP="0040176A">
            <w:pPr>
              <w:spacing w:after="120" w:line="240" w:lineRule="auto"/>
              <w:rPr>
                <w:rFonts w:ascii="Times New Roman" w:eastAsia="Times New Roman" w:hAnsi="Times New Roman"/>
                <w:b/>
                <w:snapToGrid w:val="0"/>
                <w:sz w:val="24"/>
                <w:szCs w:val="24"/>
              </w:rPr>
            </w:pPr>
            <w:r w:rsidRPr="00394EDC">
              <w:rPr>
                <w:rFonts w:ascii="Times New Roman" w:eastAsia="Times New Roman" w:hAnsi="Times New Roman"/>
                <w:b/>
                <w:snapToGrid w:val="0"/>
                <w:sz w:val="24"/>
                <w:szCs w:val="24"/>
              </w:rPr>
              <w:t xml:space="preserve">Преработка и предлагане на пазара на продукти от риболов и </w:t>
            </w:r>
            <w:proofErr w:type="spellStart"/>
            <w:r w:rsidRPr="00394EDC">
              <w:rPr>
                <w:rFonts w:ascii="Times New Roman" w:eastAsia="Times New Roman" w:hAnsi="Times New Roman"/>
                <w:b/>
                <w:snapToGrid w:val="0"/>
                <w:sz w:val="24"/>
                <w:szCs w:val="24"/>
              </w:rPr>
              <w:t>аквакултури</w:t>
            </w:r>
            <w:proofErr w:type="spellEnd"/>
          </w:p>
        </w:tc>
        <w:tc>
          <w:tcPr>
            <w:tcW w:w="6802" w:type="dxa"/>
            <w:shd w:val="clear" w:color="auto" w:fill="F3F3F3"/>
          </w:tcPr>
          <w:p w14:paraId="31DC74CE" w14:textId="77777777" w:rsidR="00394EDC" w:rsidRDefault="00394EDC" w:rsidP="00E3338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чл. 2, </w:t>
            </w:r>
            <w:proofErr w:type="spellStart"/>
            <w:r>
              <w:rPr>
                <w:rFonts w:ascii="Times New Roman" w:eastAsia="Times New Roman" w:hAnsi="Times New Roman"/>
                <w:snapToGrid w:val="0"/>
                <w:sz w:val="24"/>
                <w:szCs w:val="24"/>
              </w:rPr>
              <w:t>пар</w:t>
            </w:r>
            <w:proofErr w:type="spellEnd"/>
            <w:r>
              <w:rPr>
                <w:rFonts w:ascii="Times New Roman" w:eastAsia="Times New Roman" w:hAnsi="Times New Roman"/>
                <w:snapToGrid w:val="0"/>
                <w:sz w:val="24"/>
                <w:szCs w:val="24"/>
              </w:rPr>
              <w:t>. 1, буква ж</w:t>
            </w:r>
            <w:r w:rsidRPr="00394EDC">
              <w:rPr>
                <w:rFonts w:ascii="Times New Roman" w:eastAsia="Times New Roman" w:hAnsi="Times New Roman"/>
                <w:snapToGrid w:val="0"/>
                <w:sz w:val="24"/>
                <w:szCs w:val="24"/>
              </w:rPr>
              <w:t>) от Регламент (ЕС) № 2023/2831</w:t>
            </w:r>
            <w:r>
              <w:rPr>
                <w:rFonts w:ascii="Times New Roman" w:eastAsia="Times New Roman" w:hAnsi="Times New Roman"/>
                <w:snapToGrid w:val="0"/>
                <w:sz w:val="24"/>
                <w:szCs w:val="24"/>
              </w:rPr>
              <w:t xml:space="preserve"> „п</w:t>
            </w:r>
            <w:r w:rsidRPr="00394EDC">
              <w:rPr>
                <w:rFonts w:ascii="Times New Roman" w:eastAsia="Times New Roman" w:hAnsi="Times New Roman"/>
                <w:snapToGrid w:val="0"/>
                <w:sz w:val="24"/>
                <w:szCs w:val="24"/>
              </w:rPr>
              <w:t xml:space="preserve">реработка и предлагане на пазара на продукти от риболов и </w:t>
            </w:r>
            <w:proofErr w:type="spellStart"/>
            <w:r w:rsidRPr="00394EDC">
              <w:rPr>
                <w:rFonts w:ascii="Times New Roman" w:eastAsia="Times New Roman" w:hAnsi="Times New Roman"/>
                <w:snapToGrid w:val="0"/>
                <w:sz w:val="24"/>
                <w:szCs w:val="24"/>
              </w:rPr>
              <w:t>аквакултури</w:t>
            </w:r>
            <w:proofErr w:type="spellEnd"/>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4EDC">
              <w:rPr>
                <w:rFonts w:ascii="Times New Roman" w:eastAsia="Times New Roman" w:hAnsi="Times New Roman"/>
                <w:snapToGrid w:val="0"/>
                <w:sz w:val="24"/>
                <w:szCs w:val="24"/>
              </w:rPr>
              <w:t xml:space="preserve">означава всички операции, включително манипулация, обработка и преобразуване, извършвани след момента на разтоварване на брега или събиране в случай на </w:t>
            </w:r>
            <w:proofErr w:type="spellStart"/>
            <w:r w:rsidRPr="00394EDC">
              <w:rPr>
                <w:rFonts w:ascii="Times New Roman" w:eastAsia="Times New Roman" w:hAnsi="Times New Roman"/>
                <w:snapToGrid w:val="0"/>
                <w:sz w:val="24"/>
                <w:szCs w:val="24"/>
              </w:rPr>
              <w:t>аквакултури</w:t>
            </w:r>
            <w:proofErr w:type="spellEnd"/>
            <w:r w:rsidRPr="00394EDC">
              <w:rPr>
                <w:rFonts w:ascii="Times New Roman" w:eastAsia="Times New Roman" w:hAnsi="Times New Roman"/>
                <w:snapToGrid w:val="0"/>
                <w:sz w:val="24"/>
                <w:szCs w:val="24"/>
              </w:rPr>
              <w:t>, които водят до получаването на преработен продукт, както и до разпространението му</w:t>
            </w:r>
            <w:r w:rsidR="00957A4B">
              <w:rPr>
                <w:rFonts w:ascii="Times New Roman" w:eastAsia="Times New Roman" w:hAnsi="Times New Roman"/>
                <w:snapToGrid w:val="0"/>
                <w:sz w:val="24"/>
                <w:szCs w:val="24"/>
              </w:rPr>
              <w:t>.</w:t>
            </w:r>
          </w:p>
        </w:tc>
      </w:tr>
      <w:tr w:rsidR="003C1196" w:rsidRPr="00F5314F" w14:paraId="72D69655" w14:textId="77777777" w:rsidTr="0040176A">
        <w:tc>
          <w:tcPr>
            <w:tcW w:w="2804" w:type="dxa"/>
            <w:shd w:val="clear" w:color="auto" w:fill="E6E6E6"/>
          </w:tcPr>
          <w:p w14:paraId="69813C9F"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Ръководител на Управляващия орган</w:t>
            </w:r>
          </w:p>
        </w:tc>
        <w:tc>
          <w:tcPr>
            <w:tcW w:w="6802" w:type="dxa"/>
            <w:shd w:val="clear" w:color="auto" w:fill="F3F3F3"/>
          </w:tcPr>
          <w:p w14:paraId="1DFFA12A"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3C1196" w:rsidRPr="00F5314F" w14:paraId="29B609A2" w14:textId="77777777" w:rsidTr="0040176A">
        <w:tc>
          <w:tcPr>
            <w:tcW w:w="2804" w:type="dxa"/>
            <w:shd w:val="clear" w:color="auto" w:fill="E6E6E6"/>
          </w:tcPr>
          <w:p w14:paraId="2D521F0F"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14:paraId="427E56BE" w14:textId="77777777" w:rsidR="003C1196" w:rsidRPr="00C029F1" w:rsidRDefault="00635C67"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„Свързани лица”</w:t>
            </w:r>
            <w:r w:rsidR="003C1196" w:rsidRPr="00C029F1">
              <w:rPr>
                <w:rFonts w:ascii="Times New Roman" w:hAnsi="Times New Roman"/>
                <w:sz w:val="24"/>
                <w:szCs w:val="24"/>
              </w:rPr>
              <w:t xml:space="preserve"> </w:t>
            </w:r>
            <w:r w:rsidR="00934794">
              <w:rPr>
                <w:rFonts w:ascii="Times New Roman" w:eastAsia="Times New Roman" w:hAnsi="Times New Roman"/>
                <w:snapToGrid w:val="0"/>
                <w:sz w:val="24"/>
                <w:szCs w:val="24"/>
              </w:rPr>
              <w:t>според</w:t>
            </w:r>
            <w:r w:rsidR="003C1196" w:rsidRPr="00C029F1">
              <w:rPr>
                <w:rFonts w:ascii="Times New Roman" w:eastAsia="Times New Roman" w:hAnsi="Times New Roman"/>
                <w:snapToGrid w:val="0"/>
                <w:sz w:val="24"/>
                <w:szCs w:val="24"/>
              </w:rPr>
              <w:t xml:space="preserve"> §1 от Допълнителните разпоредби на Търговския закон са:</w:t>
            </w:r>
          </w:p>
          <w:p w14:paraId="03D29E21"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42090911"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2. работодател и работник;</w:t>
            </w:r>
          </w:p>
          <w:p w14:paraId="6FADAA0A"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lastRenderedPageBreak/>
              <w:t>3. лицата, едното от които участва в управлението на дружеството на другото;</w:t>
            </w:r>
          </w:p>
          <w:p w14:paraId="74612BCE"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4. съдружниците;</w:t>
            </w:r>
          </w:p>
          <w:p w14:paraId="4EDA6683"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5. дружество и лице, което притежава повече от 5 на сто от дяловете и акциите, издадени с право на глас в дружеството;</w:t>
            </w:r>
          </w:p>
          <w:p w14:paraId="2B9B7FFD"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6. лицата, чиято дейност се контролира пряко или косвено от трето лице;</w:t>
            </w:r>
          </w:p>
          <w:p w14:paraId="0789E2EE"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7. лицата, които съвместно контролират пряко или косвено трето лице;</w:t>
            </w:r>
          </w:p>
          <w:p w14:paraId="4FD38C04"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8. лицата, едното от които е търговски представител на другото;</w:t>
            </w:r>
          </w:p>
          <w:p w14:paraId="01AF6134"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9. лицата, едното от които е направило дарение в полза на другото.</w:t>
            </w:r>
          </w:p>
          <w:p w14:paraId="4030C302" w14:textId="77777777" w:rsidR="003C1196" w:rsidRPr="00C029F1" w:rsidRDefault="00635C67"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 xml:space="preserve">(2) „Свързани лица” </w:t>
            </w:r>
            <w:r w:rsidR="003C1196" w:rsidRPr="00C029F1">
              <w:rPr>
                <w:rFonts w:ascii="Times New Roman" w:eastAsia="Times New Roman" w:hAnsi="Times New Roman"/>
                <w:snapToGrid w:val="0"/>
                <w:sz w:val="24"/>
                <w:szCs w:val="24"/>
              </w:rPr>
              <w:t>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3C1196" w:rsidRPr="00F5314F" w14:paraId="70C6E482" w14:textId="77777777" w:rsidTr="0040176A">
        <w:tc>
          <w:tcPr>
            <w:tcW w:w="2804" w:type="dxa"/>
            <w:shd w:val="clear" w:color="auto" w:fill="E6E6E6"/>
          </w:tcPr>
          <w:p w14:paraId="479C5787"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Сделка между несвързани лица</w:t>
            </w:r>
          </w:p>
        </w:tc>
        <w:tc>
          <w:tcPr>
            <w:tcW w:w="6802" w:type="dxa"/>
            <w:shd w:val="clear" w:color="auto" w:fill="F3F3F3"/>
          </w:tcPr>
          <w:p w14:paraId="53D6C16A"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3C1196" w:rsidRPr="00F5314F" w14:paraId="1FA5906C" w14:textId="77777777" w:rsidTr="0040176A">
        <w:tc>
          <w:tcPr>
            <w:tcW w:w="2804" w:type="dxa"/>
            <w:shd w:val="clear" w:color="auto" w:fill="E6E6E6"/>
          </w:tcPr>
          <w:p w14:paraId="193949BD"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Сектор на рибарството и </w:t>
            </w:r>
            <w:proofErr w:type="spellStart"/>
            <w:r w:rsidRPr="00F5314F">
              <w:rPr>
                <w:rFonts w:ascii="Times New Roman" w:eastAsia="Times New Roman" w:hAnsi="Times New Roman"/>
                <w:b/>
                <w:snapToGrid w:val="0"/>
                <w:sz w:val="24"/>
                <w:szCs w:val="24"/>
              </w:rPr>
              <w:t>аквакултурите</w:t>
            </w:r>
            <w:proofErr w:type="spellEnd"/>
          </w:p>
        </w:tc>
        <w:tc>
          <w:tcPr>
            <w:tcW w:w="6802" w:type="dxa"/>
            <w:shd w:val="clear" w:color="auto" w:fill="F3F3F3"/>
          </w:tcPr>
          <w:p w14:paraId="45CE8A89" w14:textId="77777777" w:rsidR="002E1463" w:rsidRPr="00F5314F" w:rsidRDefault="003C1196" w:rsidP="002E14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5, б</w:t>
            </w:r>
            <w:r w:rsidR="00FF39FB" w:rsidRPr="00F5314F">
              <w:rPr>
                <w:rFonts w:ascii="Times New Roman" w:eastAsia="Times New Roman" w:hAnsi="Times New Roman"/>
                <w:snapToGrid w:val="0"/>
                <w:sz w:val="24"/>
                <w:szCs w:val="24"/>
              </w:rPr>
              <w:t>уква</w:t>
            </w:r>
            <w:r w:rsidRPr="00F5314F">
              <w:rPr>
                <w:rFonts w:ascii="Times New Roman" w:eastAsia="Times New Roman" w:hAnsi="Times New Roman"/>
                <w:snapToGrid w:val="0"/>
                <w:sz w:val="24"/>
                <w:szCs w:val="24"/>
              </w:rPr>
              <w:t xml:space="preserve"> г) на Регламент (ЕС) № 1379/2013 на Европейския парламент и на Съвета от 11 декември 2013 година относно общата организация на пазарите на продукти от риболов и </w:t>
            </w:r>
            <w:proofErr w:type="spellStart"/>
            <w:r w:rsidRPr="00F5314F">
              <w:rPr>
                <w:rFonts w:ascii="Times New Roman" w:eastAsia="Times New Roman" w:hAnsi="Times New Roman"/>
                <w:snapToGrid w:val="0"/>
                <w:sz w:val="24"/>
                <w:szCs w:val="24"/>
              </w:rPr>
              <w:t>аквакултури</w:t>
            </w:r>
            <w:proofErr w:type="spellEnd"/>
            <w:r w:rsidRPr="00F5314F">
              <w:rPr>
                <w:rFonts w:ascii="Times New Roman" w:eastAsia="Times New Roman" w:hAnsi="Times New Roman"/>
                <w:snapToGrid w:val="0"/>
                <w:sz w:val="24"/>
                <w:szCs w:val="24"/>
              </w:rPr>
              <w:t xml:space="preserve">, за изменение на </w:t>
            </w:r>
            <w:r w:rsidR="00E724CF">
              <w:rPr>
                <w:rFonts w:ascii="Times New Roman" w:eastAsia="Times New Roman" w:hAnsi="Times New Roman"/>
                <w:snapToGrid w:val="0"/>
                <w:sz w:val="24"/>
                <w:szCs w:val="24"/>
              </w:rPr>
              <w:t>Р</w:t>
            </w:r>
            <w:r w:rsidRPr="00F5314F">
              <w:rPr>
                <w:rFonts w:ascii="Times New Roman" w:eastAsia="Times New Roman" w:hAnsi="Times New Roman"/>
                <w:snapToGrid w:val="0"/>
                <w:sz w:val="24"/>
                <w:szCs w:val="24"/>
              </w:rPr>
              <w:t>егламенти (ЕО) № 1184/2006 и (ЕО) № 1224/2009 на Съвета и за отмяна на Регламент (ЕО) № 104/2000 на Съвета, „сектор</w:t>
            </w:r>
            <w:r w:rsidR="00635C67">
              <w:rPr>
                <w:rFonts w:ascii="Times New Roman" w:eastAsia="Times New Roman" w:hAnsi="Times New Roman"/>
                <w:snapToGrid w:val="0"/>
                <w:sz w:val="24"/>
                <w:szCs w:val="24"/>
              </w:rPr>
              <w:t xml:space="preserve"> на рибарството и </w:t>
            </w:r>
            <w:proofErr w:type="spellStart"/>
            <w:r w:rsidR="00635C67">
              <w:rPr>
                <w:rFonts w:ascii="Times New Roman" w:eastAsia="Times New Roman" w:hAnsi="Times New Roman"/>
                <w:snapToGrid w:val="0"/>
                <w:sz w:val="24"/>
                <w:szCs w:val="24"/>
              </w:rPr>
              <w:t>аквакултурите</w:t>
            </w:r>
            <w:proofErr w:type="spellEnd"/>
            <w:r w:rsidR="00635C67"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секторът на икономиката, който включва всички дейности по производство, преработка и предлагане на пазара на продукти от риболов или </w:t>
            </w:r>
            <w:proofErr w:type="spellStart"/>
            <w:r w:rsidRPr="00F5314F">
              <w:rPr>
                <w:rFonts w:ascii="Times New Roman" w:eastAsia="Times New Roman" w:hAnsi="Times New Roman"/>
                <w:snapToGrid w:val="0"/>
                <w:sz w:val="24"/>
                <w:szCs w:val="24"/>
              </w:rPr>
              <w:t>аквакултури</w:t>
            </w:r>
            <w:proofErr w:type="spellEnd"/>
            <w:r w:rsidRPr="00F5314F">
              <w:rPr>
                <w:rFonts w:ascii="Times New Roman" w:eastAsia="Times New Roman" w:hAnsi="Times New Roman"/>
                <w:snapToGrid w:val="0"/>
                <w:sz w:val="24"/>
                <w:szCs w:val="24"/>
              </w:rPr>
              <w:t>.</w:t>
            </w:r>
          </w:p>
        </w:tc>
      </w:tr>
      <w:tr w:rsidR="003C1196" w:rsidRPr="00F5314F" w14:paraId="40C84052" w14:textId="77777777" w:rsidTr="0040176A">
        <w:tc>
          <w:tcPr>
            <w:tcW w:w="2804" w:type="dxa"/>
            <w:shd w:val="clear" w:color="auto" w:fill="E6E6E6"/>
          </w:tcPr>
          <w:p w14:paraId="2DA2533B"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Селскостопански продукт</w:t>
            </w:r>
          </w:p>
        </w:tc>
        <w:tc>
          <w:tcPr>
            <w:tcW w:w="6802" w:type="dxa"/>
            <w:shd w:val="clear" w:color="auto" w:fill="F3F3F3"/>
          </w:tcPr>
          <w:p w14:paraId="475FC9A9" w14:textId="77777777" w:rsidR="003C1196" w:rsidRPr="00F5314F" w:rsidRDefault="003C1196" w:rsidP="00636EB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xml:space="preserve">. 1, буква а) от </w:t>
            </w:r>
            <w:r w:rsidR="00636EB2" w:rsidRPr="00636EB2">
              <w:rPr>
                <w:rFonts w:ascii="Times New Roman" w:eastAsia="Times New Roman" w:hAnsi="Times New Roman"/>
                <w:snapToGrid w:val="0"/>
                <w:sz w:val="24"/>
                <w:szCs w:val="24"/>
              </w:rPr>
              <w:t>Регламент (ЕС) № 2023/2831</w:t>
            </w:r>
            <w:r w:rsidR="00635C67">
              <w:rPr>
                <w:rFonts w:ascii="Times New Roman" w:eastAsia="Times New Roman" w:hAnsi="Times New Roman"/>
                <w:snapToGrid w:val="0"/>
                <w:sz w:val="24"/>
                <w:szCs w:val="24"/>
              </w:rPr>
              <w:t>, „селскостопански продукт</w:t>
            </w:r>
            <w:r w:rsidR="00636EB2">
              <w:rPr>
                <w:rFonts w:ascii="Times New Roman" w:eastAsia="Times New Roman" w:hAnsi="Times New Roman"/>
                <w:snapToGrid w:val="0"/>
                <w:sz w:val="24"/>
                <w:szCs w:val="24"/>
              </w:rPr>
              <w:t>и</w:t>
            </w:r>
            <w:r w:rsidR="00635C67"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w:t>
            </w:r>
            <w:r w:rsidR="00285D06">
              <w:rPr>
                <w:rFonts w:ascii="Times New Roman" w:eastAsia="Times New Roman" w:hAnsi="Times New Roman"/>
                <w:snapToGrid w:val="0"/>
                <w:sz w:val="24"/>
                <w:szCs w:val="24"/>
              </w:rPr>
              <w:t>т</w:t>
            </w:r>
            <w:r w:rsidRPr="00F5314F">
              <w:rPr>
                <w:rFonts w:ascii="Times New Roman" w:eastAsia="Times New Roman" w:hAnsi="Times New Roman"/>
                <w:snapToGrid w:val="0"/>
                <w:sz w:val="24"/>
                <w:szCs w:val="24"/>
              </w:rPr>
              <w:t xml:space="preserve"> продукти</w:t>
            </w:r>
            <w:r w:rsidR="00636EB2">
              <w:rPr>
                <w:rFonts w:ascii="Times New Roman" w:eastAsia="Times New Roman" w:hAnsi="Times New Roman"/>
                <w:snapToGrid w:val="0"/>
                <w:sz w:val="24"/>
                <w:szCs w:val="24"/>
              </w:rPr>
              <w:t>те, изброени в Приложение</w:t>
            </w:r>
            <w:r w:rsidRPr="00F5314F">
              <w:rPr>
                <w:rFonts w:ascii="Times New Roman" w:eastAsia="Times New Roman" w:hAnsi="Times New Roman"/>
                <w:snapToGrid w:val="0"/>
                <w:sz w:val="24"/>
                <w:szCs w:val="24"/>
              </w:rPr>
              <w:t xml:space="preserve"> I към Договора за функционирането на Европейския съюз</w:t>
            </w:r>
            <w:r w:rsidR="00E724CF">
              <w:rPr>
                <w:rFonts w:ascii="Times New Roman" w:eastAsia="Times New Roman" w:hAnsi="Times New Roman"/>
                <w:snapToGrid w:val="0"/>
                <w:sz w:val="24"/>
                <w:szCs w:val="24"/>
              </w:rPr>
              <w:t xml:space="preserve"> (Приложение 9)</w:t>
            </w:r>
            <w:r w:rsidRPr="00F5314F">
              <w:rPr>
                <w:rFonts w:ascii="Times New Roman" w:eastAsia="Times New Roman" w:hAnsi="Times New Roman"/>
                <w:snapToGrid w:val="0"/>
                <w:sz w:val="24"/>
                <w:szCs w:val="24"/>
              </w:rPr>
              <w:t>, с изключение на продукти</w:t>
            </w:r>
            <w:r w:rsidR="00285D06">
              <w:rPr>
                <w:rFonts w:ascii="Times New Roman" w:eastAsia="Times New Roman" w:hAnsi="Times New Roman"/>
                <w:snapToGrid w:val="0"/>
                <w:sz w:val="24"/>
                <w:szCs w:val="24"/>
              </w:rPr>
              <w:t>те от</w:t>
            </w:r>
            <w:r w:rsidR="00636EB2">
              <w:rPr>
                <w:rFonts w:ascii="Times New Roman" w:eastAsia="Times New Roman" w:hAnsi="Times New Roman"/>
                <w:snapToGrid w:val="0"/>
                <w:sz w:val="24"/>
                <w:szCs w:val="24"/>
              </w:rPr>
              <w:t xml:space="preserve"> риболов и </w:t>
            </w:r>
            <w:proofErr w:type="spellStart"/>
            <w:r w:rsidR="00636EB2">
              <w:rPr>
                <w:rFonts w:ascii="Times New Roman" w:eastAsia="Times New Roman" w:hAnsi="Times New Roman"/>
                <w:snapToGrid w:val="0"/>
                <w:sz w:val="24"/>
                <w:szCs w:val="24"/>
              </w:rPr>
              <w:t>аквакултури</w:t>
            </w:r>
            <w:proofErr w:type="spellEnd"/>
            <w:r w:rsidRPr="00F5314F">
              <w:rPr>
                <w:rFonts w:ascii="Times New Roman" w:eastAsia="Times New Roman" w:hAnsi="Times New Roman"/>
                <w:snapToGrid w:val="0"/>
                <w:sz w:val="24"/>
                <w:szCs w:val="24"/>
              </w:rPr>
              <w:t xml:space="preserve">, </w:t>
            </w:r>
            <w:r w:rsidR="00636EB2">
              <w:rPr>
                <w:rFonts w:ascii="Times New Roman" w:eastAsia="Times New Roman" w:hAnsi="Times New Roman"/>
                <w:snapToGrid w:val="0"/>
                <w:sz w:val="24"/>
                <w:szCs w:val="24"/>
              </w:rPr>
              <w:t>попадащи в приложното поле на</w:t>
            </w:r>
            <w:r w:rsidRPr="00F5314F">
              <w:rPr>
                <w:rFonts w:ascii="Times New Roman" w:eastAsia="Times New Roman" w:hAnsi="Times New Roman"/>
                <w:snapToGrid w:val="0"/>
                <w:sz w:val="24"/>
                <w:szCs w:val="24"/>
              </w:rPr>
              <w:t xml:space="preserve"> Регламент (ЕС) № 1379/2013 на Европейския парламент и на Съвета от 11 декември 2013 г.</w:t>
            </w:r>
            <w:r w:rsidRPr="00F5314F">
              <w:t xml:space="preserve"> </w:t>
            </w:r>
            <w:r w:rsidRPr="00F5314F">
              <w:rPr>
                <w:rFonts w:ascii="Times New Roman" w:eastAsia="Times New Roman" w:hAnsi="Times New Roman"/>
                <w:snapToGrid w:val="0"/>
                <w:sz w:val="24"/>
                <w:szCs w:val="24"/>
              </w:rPr>
              <w:t>относно общата организ</w:t>
            </w:r>
            <w:r w:rsidR="00285D06">
              <w:rPr>
                <w:rFonts w:ascii="Times New Roman" w:eastAsia="Times New Roman" w:hAnsi="Times New Roman"/>
                <w:snapToGrid w:val="0"/>
                <w:sz w:val="24"/>
                <w:szCs w:val="24"/>
              </w:rPr>
              <w:t xml:space="preserve">ация на пазарите на продукти от </w:t>
            </w:r>
            <w:r w:rsidRPr="00F5314F">
              <w:rPr>
                <w:rFonts w:ascii="Times New Roman" w:eastAsia="Times New Roman" w:hAnsi="Times New Roman"/>
                <w:snapToGrid w:val="0"/>
                <w:sz w:val="24"/>
                <w:szCs w:val="24"/>
              </w:rPr>
              <w:t xml:space="preserve">риболов </w:t>
            </w:r>
            <w:r w:rsidR="00E724CF">
              <w:rPr>
                <w:rFonts w:ascii="Times New Roman" w:eastAsia="Times New Roman" w:hAnsi="Times New Roman"/>
                <w:snapToGrid w:val="0"/>
                <w:sz w:val="24"/>
                <w:szCs w:val="24"/>
              </w:rPr>
              <w:t xml:space="preserve">и </w:t>
            </w:r>
            <w:proofErr w:type="spellStart"/>
            <w:r w:rsidR="00E724CF">
              <w:rPr>
                <w:rFonts w:ascii="Times New Roman" w:eastAsia="Times New Roman" w:hAnsi="Times New Roman"/>
                <w:snapToGrid w:val="0"/>
                <w:sz w:val="24"/>
                <w:szCs w:val="24"/>
              </w:rPr>
              <w:t>аквакултури</w:t>
            </w:r>
            <w:proofErr w:type="spellEnd"/>
            <w:r w:rsidR="00E724CF">
              <w:rPr>
                <w:rFonts w:ascii="Times New Roman" w:eastAsia="Times New Roman" w:hAnsi="Times New Roman"/>
                <w:snapToGrid w:val="0"/>
                <w:sz w:val="24"/>
                <w:szCs w:val="24"/>
              </w:rPr>
              <w:t>, за изменение на Р</w:t>
            </w:r>
            <w:r w:rsidRPr="00F5314F">
              <w:rPr>
                <w:rFonts w:ascii="Times New Roman" w:eastAsia="Times New Roman" w:hAnsi="Times New Roman"/>
                <w:snapToGrid w:val="0"/>
                <w:sz w:val="24"/>
                <w:szCs w:val="24"/>
              </w:rPr>
              <w:t>егламенти (ЕО) № 1184/2006 и (ЕО) № 1224/2009 на Съвета и за отмяна на Регламент (ЕО) № 104/2000 на Съвета.</w:t>
            </w:r>
          </w:p>
        </w:tc>
      </w:tr>
      <w:tr w:rsidR="003C1196" w:rsidRPr="00F5314F" w14:paraId="245DBB1D" w14:textId="77777777" w:rsidTr="0040176A">
        <w:tc>
          <w:tcPr>
            <w:tcW w:w="2804" w:type="dxa"/>
            <w:shd w:val="clear" w:color="auto" w:fill="E6E6E6"/>
          </w:tcPr>
          <w:p w14:paraId="5D586127"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14:paraId="22940D6E" w14:textId="77777777" w:rsidR="003C1196" w:rsidRPr="00F5314F" w:rsidRDefault="003C1196" w:rsidP="0090256D">
            <w:pPr>
              <w:pStyle w:val="FootnoteText"/>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24D3FCE5"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73999F0D" w14:textId="77777777" w:rsidR="003C1196"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lastRenderedPageBreak/>
              <w:t>1. „Пътно превозно средство</w:t>
            </w:r>
            <w:r w:rsidRPr="00222535">
              <w:rPr>
                <w:rFonts w:ascii="Times New Roman" w:hAnsi="Times New Roman"/>
                <w:sz w:val="24"/>
                <w:szCs w:val="24"/>
              </w:rPr>
              <w:t>”</w:t>
            </w:r>
            <w:r w:rsidR="003C1196" w:rsidRPr="00F5314F">
              <w:rPr>
                <w:rFonts w:ascii="Times New Roman" w:hAnsi="Times New Roman"/>
                <w:sz w:val="24"/>
                <w:szCs w:val="24"/>
              </w:rPr>
              <w:t xml:space="preserve"> е съоръжение, придвижвано по пътя на колела и използвано за превозване на хора и/или товари. Към пътните превозни средства се приравняват трамваите</w:t>
            </w:r>
            <w:r w:rsidR="00D52331">
              <w:rPr>
                <w:rFonts w:ascii="Times New Roman" w:hAnsi="Times New Roman"/>
                <w:sz w:val="24"/>
                <w:szCs w:val="24"/>
              </w:rPr>
              <w:t>, тракторите</w:t>
            </w:r>
            <w:r w:rsidR="003C1196" w:rsidRPr="00F5314F">
              <w:rPr>
                <w:rFonts w:ascii="Times New Roman" w:hAnsi="Times New Roman"/>
                <w:sz w:val="24"/>
                <w:szCs w:val="24"/>
              </w:rPr>
              <w:t xml:space="preserve"> и самоходните машини, когато се придвижват по пътищата.</w:t>
            </w:r>
          </w:p>
          <w:p w14:paraId="6777A8F6" w14:textId="77777777" w:rsidR="003361EA" w:rsidRPr="00F5314F"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t>2. „Моторно превозно средство</w:t>
            </w:r>
            <w:r w:rsidRPr="00222535">
              <w:rPr>
                <w:rFonts w:ascii="Times New Roman" w:hAnsi="Times New Roman"/>
                <w:sz w:val="24"/>
                <w:szCs w:val="24"/>
              </w:rPr>
              <w:t>”</w:t>
            </w:r>
            <w:r w:rsidR="003C1196" w:rsidRPr="00F5314F">
              <w:rPr>
                <w:rFonts w:ascii="Times New Roman" w:hAnsi="Times New Roman"/>
                <w:sz w:val="24"/>
                <w:szCs w:val="24"/>
              </w:rPr>
              <w:t xml:space="preserve"> е пътно превозно средство, снабдено с двигател за придвижване, с изключение</w:t>
            </w:r>
            <w:r>
              <w:rPr>
                <w:rFonts w:ascii="Times New Roman" w:hAnsi="Times New Roman"/>
                <w:sz w:val="24"/>
                <w:szCs w:val="24"/>
              </w:rPr>
              <w:t xml:space="preserve"> на релсовите превозни средства </w:t>
            </w:r>
            <w:r w:rsidRPr="003361EA">
              <w:rPr>
                <w:rFonts w:ascii="Times New Roman" w:hAnsi="Times New Roman"/>
                <w:sz w:val="24"/>
                <w:szCs w:val="24"/>
              </w:rPr>
              <w:t>и индивидуалните електрически превозни средства.</w:t>
            </w:r>
          </w:p>
          <w:p w14:paraId="7499CD4A"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4B658D9D" w14:textId="77777777" w:rsidR="003C1196"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t>1. „</w:t>
            </w:r>
            <w:r w:rsidR="006826B1">
              <w:rPr>
                <w:rFonts w:ascii="Times New Roman" w:hAnsi="Times New Roman"/>
                <w:sz w:val="24"/>
                <w:szCs w:val="24"/>
              </w:rPr>
              <w:t>Въздухоплавателно средство”</w:t>
            </w:r>
            <w:r w:rsidR="003C1196" w:rsidRPr="00F5314F">
              <w:rPr>
                <w:rFonts w:ascii="Times New Roman" w:hAnsi="Times New Roman"/>
                <w:sz w:val="24"/>
                <w:szCs w:val="24"/>
              </w:rPr>
              <w:t xml:space="preserve">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11F69216"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железопътния транспорт:</w:t>
            </w:r>
          </w:p>
          <w:p w14:paraId="3B4F057F" w14:textId="77777777" w:rsidR="003C1196" w:rsidRDefault="003C1196" w:rsidP="0040176A">
            <w:pPr>
              <w:pStyle w:val="FootnoteText"/>
              <w:spacing w:after="120"/>
              <w:jc w:val="both"/>
              <w:rPr>
                <w:rFonts w:ascii="Times New Roman" w:hAnsi="Times New Roman"/>
                <w:sz w:val="24"/>
                <w:szCs w:val="24"/>
              </w:rPr>
            </w:pPr>
            <w:r w:rsidRPr="00F5314F">
              <w:rPr>
                <w:rFonts w:ascii="Times New Roman" w:hAnsi="Times New Roman"/>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F5314F">
              <w:rPr>
                <w:rFonts w:ascii="Times New Roman" w:hAnsi="Times New Roman"/>
                <w:sz w:val="24"/>
                <w:szCs w:val="24"/>
              </w:rPr>
              <w:t>мотрисни</w:t>
            </w:r>
            <w:proofErr w:type="spellEnd"/>
            <w:r w:rsidRPr="00F5314F">
              <w:rPr>
                <w:rFonts w:ascii="Times New Roman" w:hAnsi="Times New Roman"/>
                <w:sz w:val="24"/>
                <w:szCs w:val="24"/>
              </w:rPr>
              <w:t xml:space="preserve"> влакове, мотриси, моторни дрезини и други моторни возила, </w:t>
            </w:r>
            <w:proofErr w:type="spellStart"/>
            <w:r w:rsidRPr="00F5314F">
              <w:rPr>
                <w:rFonts w:ascii="Times New Roman" w:hAnsi="Times New Roman"/>
                <w:sz w:val="24"/>
                <w:szCs w:val="24"/>
              </w:rPr>
              <w:t>несваляеми</w:t>
            </w:r>
            <w:proofErr w:type="spellEnd"/>
            <w:r w:rsidRPr="00F5314F">
              <w:rPr>
                <w:rFonts w:ascii="Times New Roman" w:hAnsi="Times New Roman"/>
                <w:sz w:val="24"/>
                <w:szCs w:val="24"/>
              </w:rPr>
              <w:t xml:space="preserve"> от пътя, отправени на </w:t>
            </w:r>
            <w:proofErr w:type="spellStart"/>
            <w:r w:rsidRPr="00F5314F">
              <w:rPr>
                <w:rFonts w:ascii="Times New Roman" w:hAnsi="Times New Roman"/>
                <w:sz w:val="24"/>
                <w:szCs w:val="24"/>
              </w:rPr>
              <w:t>междугарие</w:t>
            </w:r>
            <w:proofErr w:type="spellEnd"/>
            <w:r w:rsidRPr="00F5314F">
              <w:rPr>
                <w:rFonts w:ascii="Times New Roman" w:hAnsi="Times New Roman"/>
                <w:sz w:val="24"/>
                <w:szCs w:val="24"/>
              </w:rPr>
              <w:t>, се смятат за влакове.</w:t>
            </w:r>
          </w:p>
          <w:p w14:paraId="6192B91E"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14:paraId="54D4A7E3" w14:textId="77777777" w:rsidR="003C1196" w:rsidRPr="00F5314F" w:rsidRDefault="008C0806" w:rsidP="0040176A">
            <w:pPr>
              <w:pStyle w:val="FootnoteText"/>
              <w:spacing w:after="120"/>
              <w:jc w:val="both"/>
              <w:rPr>
                <w:rFonts w:ascii="Times New Roman" w:hAnsi="Times New Roman"/>
                <w:sz w:val="24"/>
                <w:szCs w:val="24"/>
              </w:rPr>
            </w:pPr>
            <w:r>
              <w:rPr>
                <w:rFonts w:ascii="Times New Roman" w:hAnsi="Times New Roman"/>
                <w:sz w:val="24"/>
                <w:szCs w:val="24"/>
              </w:rPr>
              <w:t xml:space="preserve">1. „Яхта” </w:t>
            </w:r>
            <w:r w:rsidR="003C1196" w:rsidRPr="00F5314F">
              <w:rPr>
                <w:rFonts w:ascii="Times New Roman" w:hAnsi="Times New Roman"/>
                <w:sz w:val="24"/>
                <w:szCs w:val="24"/>
              </w:rPr>
              <w:t>е кораб, използван за туризъм, спорт, спортен риболов или развлечение.</w:t>
            </w:r>
          </w:p>
          <w:p w14:paraId="7D399032" w14:textId="77777777" w:rsidR="0080675A" w:rsidRPr="006826B1" w:rsidRDefault="003C1196" w:rsidP="006539E2">
            <w:pPr>
              <w:pStyle w:val="FootnoteText"/>
              <w:spacing w:after="120"/>
              <w:jc w:val="both"/>
              <w:rPr>
                <w:rFonts w:ascii="Times New Roman" w:hAnsi="Times New Roman"/>
                <w:sz w:val="24"/>
                <w:szCs w:val="24"/>
              </w:rPr>
            </w:pPr>
            <w:r w:rsidRPr="00F5314F">
              <w:rPr>
                <w:rFonts w:ascii="Times New Roman" w:hAnsi="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3C1196" w:rsidRPr="00F5314F" w14:paraId="61A6031B" w14:textId="77777777" w:rsidTr="0040176A">
        <w:tc>
          <w:tcPr>
            <w:tcW w:w="2804" w:type="dxa"/>
            <w:shd w:val="clear" w:color="auto" w:fill="E6E6E6"/>
          </w:tcPr>
          <w:p w14:paraId="3ADFFF35" w14:textId="77777777" w:rsidR="003C1196" w:rsidRPr="00F5314F" w:rsidRDefault="003C1196" w:rsidP="0040176A">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14:paraId="3E4E6C85" w14:textId="77777777" w:rsidR="003C1196" w:rsidRPr="00F5314F" w:rsidRDefault="003C1196" w:rsidP="00636EB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636EB2">
              <w:rPr>
                <w:rFonts w:ascii="Times New Roman" w:eastAsia="Times New Roman" w:hAnsi="Times New Roman"/>
                <w:snapToGrid w:val="0"/>
                <w:sz w:val="24"/>
                <w:szCs w:val="24"/>
              </w:rPr>
              <w:t xml:space="preserve">чл. 2, </w:t>
            </w:r>
            <w:proofErr w:type="spellStart"/>
            <w:r w:rsidR="00636EB2">
              <w:rPr>
                <w:rFonts w:ascii="Times New Roman" w:eastAsia="Times New Roman" w:hAnsi="Times New Roman"/>
                <w:snapToGrid w:val="0"/>
                <w:sz w:val="24"/>
                <w:szCs w:val="24"/>
              </w:rPr>
              <w:t>пар</w:t>
            </w:r>
            <w:proofErr w:type="spellEnd"/>
            <w:r w:rsidR="00636EB2">
              <w:rPr>
                <w:rFonts w:ascii="Times New Roman" w:eastAsia="Times New Roman" w:hAnsi="Times New Roman"/>
                <w:snapToGrid w:val="0"/>
                <w:sz w:val="24"/>
                <w:szCs w:val="24"/>
              </w:rPr>
              <w:t>. 1, буква г) от Регламент (ЕС) № 2023/2831</w:t>
            </w:r>
            <w:r w:rsidRPr="00F5314F">
              <w:rPr>
                <w:rFonts w:ascii="Times New Roman" w:eastAsia="Times New Roman" w:hAnsi="Times New Roman"/>
                <w:snapToGrid w:val="0"/>
                <w:sz w:val="24"/>
                <w:szCs w:val="24"/>
              </w:rPr>
              <w:t>, „търго</w:t>
            </w:r>
            <w:r w:rsidR="006826B1">
              <w:rPr>
                <w:rFonts w:ascii="Times New Roman" w:eastAsia="Times New Roman" w:hAnsi="Times New Roman"/>
                <w:snapToGrid w:val="0"/>
                <w:sz w:val="24"/>
                <w:szCs w:val="24"/>
              </w:rPr>
              <w:t>вия със селскостопански продукт”</w:t>
            </w:r>
            <w:r w:rsidRPr="00F5314F">
              <w:rPr>
                <w:rFonts w:ascii="Times New Roman" w:eastAsia="Times New Roman" w:hAnsi="Times New Roman"/>
                <w:snapToGrid w:val="0"/>
                <w:sz w:val="24"/>
                <w:szCs w:val="24"/>
              </w:rPr>
              <w:t xml:space="preserve"> означава държане или излагане </w:t>
            </w:r>
            <w:r w:rsidR="00636EB2">
              <w:rPr>
                <w:rFonts w:ascii="Times New Roman" w:eastAsia="Times New Roman" w:hAnsi="Times New Roman"/>
                <w:snapToGrid w:val="0"/>
                <w:sz w:val="24"/>
                <w:szCs w:val="24"/>
              </w:rPr>
              <w:t xml:space="preserve">на </w:t>
            </w:r>
            <w:r w:rsidR="00636EB2" w:rsidRPr="00636EB2">
              <w:rPr>
                <w:rFonts w:ascii="Times New Roman" w:eastAsia="Times New Roman" w:hAnsi="Times New Roman"/>
                <w:snapToGrid w:val="0"/>
                <w:sz w:val="24"/>
                <w:szCs w:val="24"/>
              </w:rPr>
              <w:t xml:space="preserve">селскостопански продукт </w:t>
            </w:r>
            <w:r w:rsidRPr="00F5314F">
              <w:rPr>
                <w:rFonts w:ascii="Times New Roman" w:eastAsia="Times New Roman" w:hAnsi="Times New Roman"/>
                <w:snapToGrid w:val="0"/>
                <w:sz w:val="24"/>
                <w:szCs w:val="24"/>
              </w:rPr>
              <w:t xml:space="preserve">с цел продажба, предлагане за продажба, доставяне или </w:t>
            </w:r>
            <w:r w:rsidR="00636EB2">
              <w:rPr>
                <w:rFonts w:ascii="Times New Roman" w:eastAsia="Times New Roman" w:hAnsi="Times New Roman"/>
                <w:snapToGrid w:val="0"/>
                <w:sz w:val="24"/>
                <w:szCs w:val="24"/>
              </w:rPr>
              <w:t>изобщо за пускане на пазара по какъвто и да било друг</w:t>
            </w:r>
            <w:r w:rsidRPr="00F5314F">
              <w:rPr>
                <w:rFonts w:ascii="Times New Roman" w:eastAsia="Times New Roman" w:hAnsi="Times New Roman"/>
                <w:snapToGrid w:val="0"/>
                <w:sz w:val="24"/>
                <w:szCs w:val="24"/>
              </w:rPr>
              <w:t xml:space="preserve"> начин, с изключение на първата продажба от първ</w:t>
            </w:r>
            <w:r w:rsidR="00636EB2">
              <w:rPr>
                <w:rFonts w:ascii="Times New Roman" w:eastAsia="Times New Roman" w:hAnsi="Times New Roman"/>
                <w:snapToGrid w:val="0"/>
                <w:sz w:val="24"/>
                <w:szCs w:val="24"/>
              </w:rPr>
              <w:t>ичния производител на прекупвач или преработвател</w:t>
            </w:r>
            <w:r w:rsidRPr="00F5314F">
              <w:rPr>
                <w:rFonts w:ascii="Times New Roman" w:eastAsia="Times New Roman" w:hAnsi="Times New Roman"/>
                <w:snapToGrid w:val="0"/>
                <w:sz w:val="24"/>
                <w:szCs w:val="24"/>
              </w:rPr>
              <w:t>,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w:t>
            </w:r>
            <w:r w:rsidR="00636EB2">
              <w:rPr>
                <w:rFonts w:ascii="Times New Roman" w:eastAsia="Times New Roman" w:hAnsi="Times New Roman"/>
                <w:snapToGrid w:val="0"/>
                <w:sz w:val="24"/>
                <w:szCs w:val="24"/>
              </w:rPr>
              <w:t xml:space="preserve"> със селскостопански продукти</w:t>
            </w:r>
            <w:r w:rsidRPr="00F5314F">
              <w:rPr>
                <w:rFonts w:ascii="Times New Roman" w:eastAsia="Times New Roman" w:hAnsi="Times New Roman"/>
                <w:snapToGrid w:val="0"/>
                <w:sz w:val="24"/>
                <w:szCs w:val="24"/>
              </w:rPr>
              <w:t>, ако се осъщест</w:t>
            </w:r>
            <w:r w:rsidR="00636EB2">
              <w:rPr>
                <w:rFonts w:ascii="Times New Roman" w:eastAsia="Times New Roman" w:hAnsi="Times New Roman"/>
                <w:snapToGrid w:val="0"/>
                <w:sz w:val="24"/>
                <w:szCs w:val="24"/>
              </w:rPr>
              <w:t>вява в самостоятелни</w:t>
            </w:r>
            <w:r w:rsidRPr="00F5314F">
              <w:rPr>
                <w:rFonts w:ascii="Times New Roman" w:eastAsia="Times New Roman" w:hAnsi="Times New Roman"/>
                <w:snapToGrid w:val="0"/>
                <w:sz w:val="24"/>
                <w:szCs w:val="24"/>
              </w:rPr>
              <w:t xml:space="preserve"> помещения, предвидени за тази цел.</w:t>
            </w:r>
          </w:p>
        </w:tc>
      </w:tr>
      <w:tr w:rsidR="001E7046" w:rsidRPr="009D7B8B" w14:paraId="10762D8C" w14:textId="77777777" w:rsidTr="0040176A">
        <w:tc>
          <w:tcPr>
            <w:tcW w:w="2804" w:type="dxa"/>
            <w:shd w:val="clear" w:color="auto" w:fill="E6E6E6"/>
          </w:tcPr>
          <w:p w14:paraId="38D20604" w14:textId="77777777" w:rsidR="001E7046" w:rsidRPr="00F5314F" w:rsidRDefault="001E7046" w:rsidP="001E7046">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Харта на основните права на Европейския съюз</w:t>
            </w:r>
          </w:p>
        </w:tc>
        <w:tc>
          <w:tcPr>
            <w:tcW w:w="6802" w:type="dxa"/>
            <w:shd w:val="clear" w:color="auto" w:fill="F3F3F3"/>
          </w:tcPr>
          <w:p w14:paraId="6C3D8DCF" w14:textId="77777777" w:rsidR="001E7046" w:rsidRPr="007F0BA5" w:rsidRDefault="001E7046" w:rsidP="001E704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00013823" w:rsidRPr="00F5314F">
              <w:rPr>
                <w:rStyle w:val="FootnoteReference"/>
                <w:rFonts w:ascii="Times New Roman" w:eastAsia="Times New Roman" w:hAnsi="Times New Roman"/>
                <w:snapToGrid w:val="0"/>
                <w:sz w:val="24"/>
                <w:szCs w:val="24"/>
              </w:rPr>
              <w:footnoteReference w:id="4"/>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w:t>
            </w:r>
            <w:proofErr w:type="spellStart"/>
            <w:r w:rsidRPr="00F5314F">
              <w:rPr>
                <w:rFonts w:ascii="Times New Roman" w:eastAsia="Times New Roman" w:hAnsi="Times New Roman"/>
                <w:snapToGrid w:val="0"/>
                <w:sz w:val="24"/>
                <w:szCs w:val="24"/>
              </w:rPr>
              <w:t>недискриминация</w:t>
            </w:r>
            <w:proofErr w:type="spellEnd"/>
            <w:r w:rsidRPr="00F5314F">
              <w:rPr>
                <w:rFonts w:ascii="Times New Roman" w:eastAsia="Times New Roman" w:hAnsi="Times New Roman"/>
                <w:snapToGrid w:val="0"/>
                <w:sz w:val="24"/>
                <w:szCs w:val="24"/>
              </w:rPr>
              <w:t>,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20BE0457" w14:textId="77777777" w:rsidR="003C1196" w:rsidRDefault="003C1196" w:rsidP="003C1196">
      <w:pPr>
        <w:rPr>
          <w:rFonts w:ascii="Times New Roman" w:hAnsi="Times New Roman"/>
          <w:sz w:val="24"/>
          <w:szCs w:val="24"/>
        </w:rPr>
      </w:pPr>
    </w:p>
    <w:p w14:paraId="34B94517" w14:textId="77777777" w:rsidR="00844514" w:rsidRPr="009D7B8B" w:rsidRDefault="00844514" w:rsidP="003C1196">
      <w:pPr>
        <w:rPr>
          <w:rFonts w:ascii="Times New Roman" w:hAnsi="Times New Roman"/>
          <w:sz w:val="24"/>
          <w:szCs w:val="24"/>
        </w:rPr>
      </w:pPr>
    </w:p>
    <w:sectPr w:rsidR="00844514" w:rsidRPr="009D7B8B" w:rsidSect="00844514">
      <w:headerReference w:type="default" r:id="rId8"/>
      <w:footerReference w:type="default" r:id="rId9"/>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B910E" w14:textId="77777777" w:rsidR="005D2F64" w:rsidRDefault="005D2F64" w:rsidP="00402ACA">
      <w:pPr>
        <w:spacing w:after="0" w:line="240" w:lineRule="auto"/>
      </w:pPr>
      <w:r>
        <w:separator/>
      </w:r>
    </w:p>
  </w:endnote>
  <w:endnote w:type="continuationSeparator" w:id="0">
    <w:p w14:paraId="63AC4EAE" w14:textId="77777777" w:rsidR="005D2F64" w:rsidRDefault="005D2F64"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4D22AB65" w14:textId="3CF3A545" w:rsidR="000F30EE" w:rsidRDefault="00E65BF9">
        <w:pPr>
          <w:pStyle w:val="Footer"/>
          <w:jc w:val="right"/>
        </w:pPr>
        <w:r>
          <w:fldChar w:fldCharType="begin"/>
        </w:r>
        <w:r w:rsidR="00EB3E52">
          <w:instrText xml:space="preserve"> PAGE   \* MERGEFORMAT </w:instrText>
        </w:r>
        <w:r>
          <w:fldChar w:fldCharType="separate"/>
        </w:r>
        <w:r w:rsidR="00516922">
          <w:rPr>
            <w:noProof/>
          </w:rPr>
          <w:t>12</w:t>
        </w:r>
        <w:r>
          <w:rPr>
            <w:noProof/>
          </w:rPr>
          <w:fldChar w:fldCharType="end"/>
        </w:r>
      </w:p>
    </w:sdtContent>
  </w:sdt>
  <w:p w14:paraId="46162366" w14:textId="77777777" w:rsidR="000F30EE" w:rsidRDefault="000F30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8B29F" w14:textId="77777777" w:rsidR="005D2F64" w:rsidRDefault="005D2F64" w:rsidP="00402ACA">
      <w:pPr>
        <w:spacing w:after="0" w:line="240" w:lineRule="auto"/>
      </w:pPr>
      <w:r>
        <w:separator/>
      </w:r>
    </w:p>
  </w:footnote>
  <w:footnote w:type="continuationSeparator" w:id="0">
    <w:p w14:paraId="5C43225A" w14:textId="77777777" w:rsidR="005D2F64" w:rsidRDefault="005D2F64" w:rsidP="00402ACA">
      <w:pPr>
        <w:spacing w:after="0" w:line="240" w:lineRule="auto"/>
      </w:pPr>
      <w:r>
        <w:continuationSeparator/>
      </w:r>
    </w:p>
  </w:footnote>
  <w:footnote w:id="1">
    <w:p w14:paraId="41AD54A3" w14:textId="77777777" w:rsidR="000F30EE" w:rsidRPr="005F4BDA" w:rsidRDefault="000F30EE">
      <w:pPr>
        <w:pStyle w:val="FootnoteText"/>
        <w:rPr>
          <w:rFonts w:ascii="Times New Roman" w:hAnsi="Times New Roman"/>
          <w:lang w:val="en-US"/>
        </w:rPr>
      </w:pPr>
      <w:r w:rsidRPr="005F4BDA">
        <w:rPr>
          <w:rStyle w:val="FootnoteReference"/>
          <w:rFonts w:ascii="Times New Roman" w:hAnsi="Times New Roman"/>
        </w:rPr>
        <w:footnoteRef/>
      </w:r>
      <w:r w:rsidRPr="005F4BDA">
        <w:rPr>
          <w:rFonts w:ascii="Times New Roman" w:hAnsi="Times New Roman"/>
        </w:rPr>
        <w:t xml:space="preserve"> </w:t>
      </w:r>
      <w:r>
        <w:rPr>
          <w:rFonts w:ascii="Times New Roman" w:hAnsi="Times New Roman"/>
        </w:rPr>
        <w:t>Определенията</w:t>
      </w:r>
      <w:r w:rsidRPr="005F4BDA">
        <w:rPr>
          <w:rFonts w:ascii="Times New Roman" w:hAnsi="Times New Roman"/>
        </w:rPr>
        <w:t xml:space="preserve"> в настоящото </w:t>
      </w:r>
      <w:r w:rsidRPr="002119EF">
        <w:rPr>
          <w:rFonts w:ascii="Times New Roman" w:hAnsi="Times New Roman"/>
        </w:rPr>
        <w:t>Приложение 8</w:t>
      </w:r>
      <w:r w:rsidRPr="005F4BDA">
        <w:rPr>
          <w:rFonts w:ascii="Times New Roman" w:hAnsi="Times New Roman"/>
        </w:rPr>
        <w:t xml:space="preserve"> са представени по азбучен ред.</w:t>
      </w:r>
    </w:p>
  </w:footnote>
  <w:footnote w:id="2">
    <w:p w14:paraId="3194D578" w14:textId="146DD56E" w:rsidR="000261F7" w:rsidRDefault="000261F7">
      <w:pPr>
        <w:pStyle w:val="FootnoteText"/>
      </w:pPr>
      <w:r>
        <w:rPr>
          <w:rStyle w:val="FootnoteReference"/>
        </w:rPr>
        <w:footnoteRef/>
      </w:r>
      <w:r>
        <w:t xml:space="preserve"> </w:t>
      </w:r>
      <w:hyperlink r:id="rId1" w:history="1">
        <w:r w:rsidR="00836F3E" w:rsidRPr="004B4E3E">
          <w:rPr>
            <w:rStyle w:val="Hyperlink"/>
            <w:rFonts w:ascii="Times New Roman" w:hAnsi="Times New Roman"/>
          </w:rPr>
          <w:t>https://ec.europa.eu/commission/presscorner/detail/bg/ip_21_3943</w:t>
        </w:r>
      </w:hyperlink>
      <w:r w:rsidR="00836F3E">
        <w:rPr>
          <w:rFonts w:ascii="Times New Roman" w:hAnsi="Times New Roman"/>
        </w:rPr>
        <w:t xml:space="preserve"> </w:t>
      </w:r>
    </w:p>
  </w:footnote>
  <w:footnote w:id="3">
    <w:p w14:paraId="35CE37C8" w14:textId="77777777" w:rsidR="000F30EE" w:rsidRPr="003D0798" w:rsidRDefault="000F30EE" w:rsidP="00CD2CD1">
      <w:pPr>
        <w:pStyle w:val="FootnoteText"/>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w:t>
      </w:r>
      <w:r>
        <w:rPr>
          <w:rFonts w:ascii="Times New Roman" w:hAnsi="Times New Roman"/>
        </w:rPr>
        <w:t>на Конвенцията e публикуван на</w:t>
      </w:r>
      <w:r w:rsidRPr="003D0798">
        <w:rPr>
          <w:rFonts w:ascii="Times New Roman" w:hAnsi="Times New Roman"/>
        </w:rPr>
        <w:t xml:space="preserve">: </w:t>
      </w:r>
      <w:hyperlink r:id="rId2" w:anchor="1" w:history="1">
        <w:r w:rsidRPr="003D0798">
          <w:rPr>
            <w:rStyle w:val="Hyperlink"/>
            <w:rFonts w:ascii="Times New Roman" w:hAnsi="Times New Roman"/>
          </w:rPr>
          <w:t>https://www.ohchr.org/EN/HRBodies/CRPD/Pages/ConventionRightsPersonsWithDisabilities.aspx#1</w:t>
        </w:r>
      </w:hyperlink>
      <w:r w:rsidRPr="003D0798">
        <w:rPr>
          <w:rFonts w:ascii="Times New Roman" w:hAnsi="Times New Roman"/>
        </w:rPr>
        <w:t xml:space="preserve"> </w:t>
      </w:r>
    </w:p>
  </w:footnote>
  <w:footnote w:id="4">
    <w:p w14:paraId="433ECFAB" w14:textId="77777777" w:rsidR="000F30EE" w:rsidRPr="00013823" w:rsidRDefault="000F30EE"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w:t>
      </w:r>
      <w:r>
        <w:rPr>
          <w:rFonts w:ascii="Times New Roman" w:hAnsi="Times New Roman"/>
        </w:rPr>
        <w:t xml:space="preserve">кст на Хартата </w:t>
      </w:r>
      <w:r w:rsidRPr="00C87F32">
        <w:rPr>
          <w:rFonts w:ascii="Times New Roman" w:hAnsi="Times New Roman"/>
        </w:rPr>
        <w:t xml:space="preserve">на основните права на Европейския съюз </w:t>
      </w:r>
      <w:r>
        <w:rPr>
          <w:rFonts w:ascii="Times New Roman" w:hAnsi="Times New Roman"/>
        </w:rPr>
        <w:t>е публикуван</w:t>
      </w:r>
      <w:r w:rsidRPr="00013823">
        <w:rPr>
          <w:rFonts w:ascii="Times New Roman" w:hAnsi="Times New Roman"/>
        </w:rPr>
        <w:t xml:space="preserve"> на следния адрес: </w:t>
      </w:r>
      <w:hyperlink r:id="rId3"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CB4F3" w14:textId="77777777" w:rsidR="000F30EE" w:rsidRDefault="000F30EE"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6582EA8B" wp14:editId="6A6CD679">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6C6CC316" wp14:editId="238508BF">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F0806C6"/>
    <w:multiLevelType w:val="hybridMultilevel"/>
    <w:tmpl w:val="552CE172"/>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1071A"/>
    <w:rsid w:val="00013823"/>
    <w:rsid w:val="00013AFD"/>
    <w:rsid w:val="000161ED"/>
    <w:rsid w:val="00023D7A"/>
    <w:rsid w:val="000261F7"/>
    <w:rsid w:val="00026BE6"/>
    <w:rsid w:val="000319CC"/>
    <w:rsid w:val="000449B8"/>
    <w:rsid w:val="000508B7"/>
    <w:rsid w:val="00052C76"/>
    <w:rsid w:val="00055F31"/>
    <w:rsid w:val="00057354"/>
    <w:rsid w:val="00062572"/>
    <w:rsid w:val="00063338"/>
    <w:rsid w:val="00066694"/>
    <w:rsid w:val="00067C03"/>
    <w:rsid w:val="0007047E"/>
    <w:rsid w:val="00076268"/>
    <w:rsid w:val="00077261"/>
    <w:rsid w:val="000832DC"/>
    <w:rsid w:val="00087E78"/>
    <w:rsid w:val="000A62E3"/>
    <w:rsid w:val="000A6D9B"/>
    <w:rsid w:val="000A7B42"/>
    <w:rsid w:val="000A7D1B"/>
    <w:rsid w:val="000A7EA3"/>
    <w:rsid w:val="000B6072"/>
    <w:rsid w:val="000C496C"/>
    <w:rsid w:val="000C72E1"/>
    <w:rsid w:val="000D23A5"/>
    <w:rsid w:val="000E58C3"/>
    <w:rsid w:val="000F30EE"/>
    <w:rsid w:val="000F4DE9"/>
    <w:rsid w:val="00100906"/>
    <w:rsid w:val="001010C1"/>
    <w:rsid w:val="001011E2"/>
    <w:rsid w:val="00104FB3"/>
    <w:rsid w:val="00112ACA"/>
    <w:rsid w:val="0011654F"/>
    <w:rsid w:val="00122DED"/>
    <w:rsid w:val="001250F3"/>
    <w:rsid w:val="001330F1"/>
    <w:rsid w:val="00134890"/>
    <w:rsid w:val="00150A63"/>
    <w:rsid w:val="0015710C"/>
    <w:rsid w:val="00171A6F"/>
    <w:rsid w:val="0017362A"/>
    <w:rsid w:val="00174072"/>
    <w:rsid w:val="00174E35"/>
    <w:rsid w:val="00175967"/>
    <w:rsid w:val="00176C66"/>
    <w:rsid w:val="0019200B"/>
    <w:rsid w:val="001925A8"/>
    <w:rsid w:val="001A320D"/>
    <w:rsid w:val="001A4BE1"/>
    <w:rsid w:val="001B490C"/>
    <w:rsid w:val="001C4400"/>
    <w:rsid w:val="001C5313"/>
    <w:rsid w:val="001D06F1"/>
    <w:rsid w:val="001D2DBD"/>
    <w:rsid w:val="001D4050"/>
    <w:rsid w:val="001D6C1D"/>
    <w:rsid w:val="001E2A42"/>
    <w:rsid w:val="001E7046"/>
    <w:rsid w:val="001F0B8B"/>
    <w:rsid w:val="001F4A58"/>
    <w:rsid w:val="001F6514"/>
    <w:rsid w:val="00204A3C"/>
    <w:rsid w:val="002119EF"/>
    <w:rsid w:val="00215E9E"/>
    <w:rsid w:val="00220E36"/>
    <w:rsid w:val="00222535"/>
    <w:rsid w:val="00223C30"/>
    <w:rsid w:val="002262CD"/>
    <w:rsid w:val="002313E9"/>
    <w:rsid w:val="002351C6"/>
    <w:rsid w:val="0025153F"/>
    <w:rsid w:val="00252F5A"/>
    <w:rsid w:val="002665DE"/>
    <w:rsid w:val="0026673D"/>
    <w:rsid w:val="00285D06"/>
    <w:rsid w:val="002A292A"/>
    <w:rsid w:val="002A3874"/>
    <w:rsid w:val="002B241B"/>
    <w:rsid w:val="002B3E53"/>
    <w:rsid w:val="002B5677"/>
    <w:rsid w:val="002B5C5F"/>
    <w:rsid w:val="002C2103"/>
    <w:rsid w:val="002C7141"/>
    <w:rsid w:val="002D3045"/>
    <w:rsid w:val="002D389D"/>
    <w:rsid w:val="002E1463"/>
    <w:rsid w:val="002E3FA4"/>
    <w:rsid w:val="002F3482"/>
    <w:rsid w:val="00313553"/>
    <w:rsid w:val="00314A4C"/>
    <w:rsid w:val="003235BE"/>
    <w:rsid w:val="003260B4"/>
    <w:rsid w:val="00331CF8"/>
    <w:rsid w:val="00332C7B"/>
    <w:rsid w:val="00334523"/>
    <w:rsid w:val="0033559F"/>
    <w:rsid w:val="003361EA"/>
    <w:rsid w:val="0034268B"/>
    <w:rsid w:val="003453C9"/>
    <w:rsid w:val="00345B68"/>
    <w:rsid w:val="00347B79"/>
    <w:rsid w:val="00351B37"/>
    <w:rsid w:val="003543C4"/>
    <w:rsid w:val="00354667"/>
    <w:rsid w:val="0035732F"/>
    <w:rsid w:val="00357342"/>
    <w:rsid w:val="00360B93"/>
    <w:rsid w:val="00364023"/>
    <w:rsid w:val="00392C0D"/>
    <w:rsid w:val="00394EDC"/>
    <w:rsid w:val="00397070"/>
    <w:rsid w:val="003977D7"/>
    <w:rsid w:val="003A35BB"/>
    <w:rsid w:val="003A4866"/>
    <w:rsid w:val="003A7795"/>
    <w:rsid w:val="003B3154"/>
    <w:rsid w:val="003B4793"/>
    <w:rsid w:val="003C05E1"/>
    <w:rsid w:val="003C1196"/>
    <w:rsid w:val="003C31CA"/>
    <w:rsid w:val="003C3C24"/>
    <w:rsid w:val="003C4032"/>
    <w:rsid w:val="003C40B8"/>
    <w:rsid w:val="003C6A8D"/>
    <w:rsid w:val="003D0798"/>
    <w:rsid w:val="003D1FDC"/>
    <w:rsid w:val="003D50A7"/>
    <w:rsid w:val="003E07BC"/>
    <w:rsid w:val="003E2AA6"/>
    <w:rsid w:val="003E4A81"/>
    <w:rsid w:val="003E74E6"/>
    <w:rsid w:val="003F0EB4"/>
    <w:rsid w:val="003F11B3"/>
    <w:rsid w:val="003F127D"/>
    <w:rsid w:val="003F3764"/>
    <w:rsid w:val="0040176A"/>
    <w:rsid w:val="00402ACA"/>
    <w:rsid w:val="0040632C"/>
    <w:rsid w:val="0040728E"/>
    <w:rsid w:val="004100A0"/>
    <w:rsid w:val="00410461"/>
    <w:rsid w:val="00412C2D"/>
    <w:rsid w:val="0041311D"/>
    <w:rsid w:val="0042273B"/>
    <w:rsid w:val="00424F52"/>
    <w:rsid w:val="0042512A"/>
    <w:rsid w:val="004262D5"/>
    <w:rsid w:val="00431285"/>
    <w:rsid w:val="00434D12"/>
    <w:rsid w:val="00435F2F"/>
    <w:rsid w:val="004379A4"/>
    <w:rsid w:val="00443258"/>
    <w:rsid w:val="00444F4C"/>
    <w:rsid w:val="00445213"/>
    <w:rsid w:val="00445AC2"/>
    <w:rsid w:val="00452F7D"/>
    <w:rsid w:val="00454C6D"/>
    <w:rsid w:val="00456C38"/>
    <w:rsid w:val="00457047"/>
    <w:rsid w:val="004613D2"/>
    <w:rsid w:val="00461BBB"/>
    <w:rsid w:val="00466A70"/>
    <w:rsid w:val="00470AC7"/>
    <w:rsid w:val="00487A24"/>
    <w:rsid w:val="00493BA5"/>
    <w:rsid w:val="00497CED"/>
    <w:rsid w:val="004A37DA"/>
    <w:rsid w:val="004B5B21"/>
    <w:rsid w:val="004B7471"/>
    <w:rsid w:val="004C4281"/>
    <w:rsid w:val="004D3EE6"/>
    <w:rsid w:val="004D454C"/>
    <w:rsid w:val="004D4FDA"/>
    <w:rsid w:val="004D78D8"/>
    <w:rsid w:val="004E1802"/>
    <w:rsid w:val="004F386F"/>
    <w:rsid w:val="004F7D7F"/>
    <w:rsid w:val="005022D2"/>
    <w:rsid w:val="00505731"/>
    <w:rsid w:val="00511497"/>
    <w:rsid w:val="00516922"/>
    <w:rsid w:val="00522F04"/>
    <w:rsid w:val="0053494A"/>
    <w:rsid w:val="00541617"/>
    <w:rsid w:val="00550C20"/>
    <w:rsid w:val="00574D7A"/>
    <w:rsid w:val="0058157D"/>
    <w:rsid w:val="00585118"/>
    <w:rsid w:val="005872B9"/>
    <w:rsid w:val="00590FC6"/>
    <w:rsid w:val="00592CF3"/>
    <w:rsid w:val="005A2D63"/>
    <w:rsid w:val="005A7859"/>
    <w:rsid w:val="005B4237"/>
    <w:rsid w:val="005C6AC1"/>
    <w:rsid w:val="005D2F64"/>
    <w:rsid w:val="005D4B32"/>
    <w:rsid w:val="005E5370"/>
    <w:rsid w:val="005F04C4"/>
    <w:rsid w:val="005F4BDA"/>
    <w:rsid w:val="00602460"/>
    <w:rsid w:val="00612B6C"/>
    <w:rsid w:val="00622EF3"/>
    <w:rsid w:val="00627BA9"/>
    <w:rsid w:val="00631B8D"/>
    <w:rsid w:val="00635C67"/>
    <w:rsid w:val="00636EB2"/>
    <w:rsid w:val="006374A8"/>
    <w:rsid w:val="006431DA"/>
    <w:rsid w:val="00645185"/>
    <w:rsid w:val="0064644B"/>
    <w:rsid w:val="006539E2"/>
    <w:rsid w:val="00655295"/>
    <w:rsid w:val="00655FAB"/>
    <w:rsid w:val="006564B8"/>
    <w:rsid w:val="00656D97"/>
    <w:rsid w:val="006826B1"/>
    <w:rsid w:val="00682725"/>
    <w:rsid w:val="0068676A"/>
    <w:rsid w:val="00691015"/>
    <w:rsid w:val="006A535F"/>
    <w:rsid w:val="006A54F4"/>
    <w:rsid w:val="006B2ACE"/>
    <w:rsid w:val="006B43D7"/>
    <w:rsid w:val="006C46DB"/>
    <w:rsid w:val="006D5A78"/>
    <w:rsid w:val="006E063B"/>
    <w:rsid w:val="006E3DCF"/>
    <w:rsid w:val="006E4E32"/>
    <w:rsid w:val="006F0B54"/>
    <w:rsid w:val="006F6743"/>
    <w:rsid w:val="00705CB8"/>
    <w:rsid w:val="00707B43"/>
    <w:rsid w:val="007152B1"/>
    <w:rsid w:val="007159A1"/>
    <w:rsid w:val="00716615"/>
    <w:rsid w:val="007167C7"/>
    <w:rsid w:val="00723E00"/>
    <w:rsid w:val="00725A89"/>
    <w:rsid w:val="007311CC"/>
    <w:rsid w:val="00732BD1"/>
    <w:rsid w:val="007338DB"/>
    <w:rsid w:val="00733C09"/>
    <w:rsid w:val="007345CB"/>
    <w:rsid w:val="00734A59"/>
    <w:rsid w:val="00735443"/>
    <w:rsid w:val="007355D4"/>
    <w:rsid w:val="0074376A"/>
    <w:rsid w:val="00746CBF"/>
    <w:rsid w:val="00753917"/>
    <w:rsid w:val="007561B1"/>
    <w:rsid w:val="00763DB7"/>
    <w:rsid w:val="007648D8"/>
    <w:rsid w:val="00774923"/>
    <w:rsid w:val="00774A1C"/>
    <w:rsid w:val="0077668E"/>
    <w:rsid w:val="00776F50"/>
    <w:rsid w:val="0078143E"/>
    <w:rsid w:val="00791E18"/>
    <w:rsid w:val="00796496"/>
    <w:rsid w:val="007A0BC6"/>
    <w:rsid w:val="007A6543"/>
    <w:rsid w:val="007C3B38"/>
    <w:rsid w:val="007C5EF4"/>
    <w:rsid w:val="007C7F26"/>
    <w:rsid w:val="007D3A3A"/>
    <w:rsid w:val="007E023D"/>
    <w:rsid w:val="007E7F96"/>
    <w:rsid w:val="007F019E"/>
    <w:rsid w:val="007F0BA5"/>
    <w:rsid w:val="007F0ED2"/>
    <w:rsid w:val="007F2EA8"/>
    <w:rsid w:val="0080675A"/>
    <w:rsid w:val="00810040"/>
    <w:rsid w:val="008137F7"/>
    <w:rsid w:val="00816DDA"/>
    <w:rsid w:val="008239E0"/>
    <w:rsid w:val="00830CF0"/>
    <w:rsid w:val="008347CE"/>
    <w:rsid w:val="00836F3E"/>
    <w:rsid w:val="008406B0"/>
    <w:rsid w:val="008413F8"/>
    <w:rsid w:val="00844514"/>
    <w:rsid w:val="008460D3"/>
    <w:rsid w:val="00853C24"/>
    <w:rsid w:val="008547AB"/>
    <w:rsid w:val="00854984"/>
    <w:rsid w:val="00857170"/>
    <w:rsid w:val="0085765B"/>
    <w:rsid w:val="008652E5"/>
    <w:rsid w:val="00871910"/>
    <w:rsid w:val="008845F4"/>
    <w:rsid w:val="008A2B53"/>
    <w:rsid w:val="008A3FBE"/>
    <w:rsid w:val="008A7EB6"/>
    <w:rsid w:val="008B0AE1"/>
    <w:rsid w:val="008B1316"/>
    <w:rsid w:val="008B1641"/>
    <w:rsid w:val="008B6680"/>
    <w:rsid w:val="008C0806"/>
    <w:rsid w:val="008C2C32"/>
    <w:rsid w:val="008C57B7"/>
    <w:rsid w:val="008D4237"/>
    <w:rsid w:val="008E7170"/>
    <w:rsid w:val="008E786F"/>
    <w:rsid w:val="008F08A2"/>
    <w:rsid w:val="008F2B4C"/>
    <w:rsid w:val="0090256D"/>
    <w:rsid w:val="00912B66"/>
    <w:rsid w:val="0091583D"/>
    <w:rsid w:val="00931B20"/>
    <w:rsid w:val="00932D14"/>
    <w:rsid w:val="00934794"/>
    <w:rsid w:val="00943EAB"/>
    <w:rsid w:val="00944F6A"/>
    <w:rsid w:val="00957A4B"/>
    <w:rsid w:val="009611EC"/>
    <w:rsid w:val="009622AE"/>
    <w:rsid w:val="00962CCA"/>
    <w:rsid w:val="00963F4F"/>
    <w:rsid w:val="00964CE3"/>
    <w:rsid w:val="009655B8"/>
    <w:rsid w:val="00970F99"/>
    <w:rsid w:val="00971248"/>
    <w:rsid w:val="0097179B"/>
    <w:rsid w:val="0097301F"/>
    <w:rsid w:val="00973ECC"/>
    <w:rsid w:val="00975371"/>
    <w:rsid w:val="0098275F"/>
    <w:rsid w:val="0098334F"/>
    <w:rsid w:val="009833AA"/>
    <w:rsid w:val="00984A52"/>
    <w:rsid w:val="00986861"/>
    <w:rsid w:val="00986EB5"/>
    <w:rsid w:val="009905BD"/>
    <w:rsid w:val="00991CB4"/>
    <w:rsid w:val="0099667C"/>
    <w:rsid w:val="009A0149"/>
    <w:rsid w:val="009A2CDE"/>
    <w:rsid w:val="009A4222"/>
    <w:rsid w:val="009A7709"/>
    <w:rsid w:val="009B12D2"/>
    <w:rsid w:val="009B2846"/>
    <w:rsid w:val="009B41EA"/>
    <w:rsid w:val="009C3497"/>
    <w:rsid w:val="009C500F"/>
    <w:rsid w:val="009C5EB8"/>
    <w:rsid w:val="009D0ED4"/>
    <w:rsid w:val="009D4213"/>
    <w:rsid w:val="009D49EC"/>
    <w:rsid w:val="009E3062"/>
    <w:rsid w:val="009E3834"/>
    <w:rsid w:val="009E7DC1"/>
    <w:rsid w:val="009F3669"/>
    <w:rsid w:val="009F4A39"/>
    <w:rsid w:val="009F632D"/>
    <w:rsid w:val="00A023E6"/>
    <w:rsid w:val="00A02C0E"/>
    <w:rsid w:val="00A049DA"/>
    <w:rsid w:val="00A05ADF"/>
    <w:rsid w:val="00A149E6"/>
    <w:rsid w:val="00A233EA"/>
    <w:rsid w:val="00A2514B"/>
    <w:rsid w:val="00A45FCF"/>
    <w:rsid w:val="00A50BB4"/>
    <w:rsid w:val="00A61E2B"/>
    <w:rsid w:val="00A62A1B"/>
    <w:rsid w:val="00A64209"/>
    <w:rsid w:val="00A67557"/>
    <w:rsid w:val="00A67BB6"/>
    <w:rsid w:val="00A721A0"/>
    <w:rsid w:val="00A81893"/>
    <w:rsid w:val="00A82A33"/>
    <w:rsid w:val="00A838CD"/>
    <w:rsid w:val="00A856B9"/>
    <w:rsid w:val="00A87587"/>
    <w:rsid w:val="00A94C80"/>
    <w:rsid w:val="00A95615"/>
    <w:rsid w:val="00A972C6"/>
    <w:rsid w:val="00AA22E0"/>
    <w:rsid w:val="00AA4F7A"/>
    <w:rsid w:val="00AB368B"/>
    <w:rsid w:val="00AC3D0D"/>
    <w:rsid w:val="00AC6F2C"/>
    <w:rsid w:val="00AD22F2"/>
    <w:rsid w:val="00AD69DB"/>
    <w:rsid w:val="00AE0946"/>
    <w:rsid w:val="00AE20D6"/>
    <w:rsid w:val="00AE2DE2"/>
    <w:rsid w:val="00AE527A"/>
    <w:rsid w:val="00AE7396"/>
    <w:rsid w:val="00AF5823"/>
    <w:rsid w:val="00B02714"/>
    <w:rsid w:val="00B033D5"/>
    <w:rsid w:val="00B035FE"/>
    <w:rsid w:val="00B0603D"/>
    <w:rsid w:val="00B06441"/>
    <w:rsid w:val="00B16862"/>
    <w:rsid w:val="00B175A1"/>
    <w:rsid w:val="00B23959"/>
    <w:rsid w:val="00B25524"/>
    <w:rsid w:val="00B311AD"/>
    <w:rsid w:val="00B360DA"/>
    <w:rsid w:val="00B4545E"/>
    <w:rsid w:val="00B50DB9"/>
    <w:rsid w:val="00B51F95"/>
    <w:rsid w:val="00B53876"/>
    <w:rsid w:val="00B56804"/>
    <w:rsid w:val="00B56B1A"/>
    <w:rsid w:val="00B61B10"/>
    <w:rsid w:val="00B620FB"/>
    <w:rsid w:val="00B63C10"/>
    <w:rsid w:val="00B67554"/>
    <w:rsid w:val="00B71066"/>
    <w:rsid w:val="00B75B50"/>
    <w:rsid w:val="00B84457"/>
    <w:rsid w:val="00B86F68"/>
    <w:rsid w:val="00B91847"/>
    <w:rsid w:val="00B960C2"/>
    <w:rsid w:val="00B9758F"/>
    <w:rsid w:val="00B97AA2"/>
    <w:rsid w:val="00BA40C6"/>
    <w:rsid w:val="00BA727B"/>
    <w:rsid w:val="00BC4CE1"/>
    <w:rsid w:val="00BC7AFC"/>
    <w:rsid w:val="00BC7B1F"/>
    <w:rsid w:val="00BE5201"/>
    <w:rsid w:val="00BE52C5"/>
    <w:rsid w:val="00BE5734"/>
    <w:rsid w:val="00C029F1"/>
    <w:rsid w:val="00C12B8D"/>
    <w:rsid w:val="00C13066"/>
    <w:rsid w:val="00C161DD"/>
    <w:rsid w:val="00C202D3"/>
    <w:rsid w:val="00C23C63"/>
    <w:rsid w:val="00C24FCA"/>
    <w:rsid w:val="00C3200D"/>
    <w:rsid w:val="00C340ED"/>
    <w:rsid w:val="00C43B78"/>
    <w:rsid w:val="00C47C4D"/>
    <w:rsid w:val="00C50709"/>
    <w:rsid w:val="00C52E7E"/>
    <w:rsid w:val="00C5662F"/>
    <w:rsid w:val="00C609CA"/>
    <w:rsid w:val="00C63107"/>
    <w:rsid w:val="00C73621"/>
    <w:rsid w:val="00C77A75"/>
    <w:rsid w:val="00C84FCD"/>
    <w:rsid w:val="00C87F32"/>
    <w:rsid w:val="00C9711F"/>
    <w:rsid w:val="00C97428"/>
    <w:rsid w:val="00CA3F47"/>
    <w:rsid w:val="00CA436E"/>
    <w:rsid w:val="00CA50C2"/>
    <w:rsid w:val="00CA7836"/>
    <w:rsid w:val="00CB1E79"/>
    <w:rsid w:val="00CB5073"/>
    <w:rsid w:val="00CB57A4"/>
    <w:rsid w:val="00CB63AA"/>
    <w:rsid w:val="00CB73F3"/>
    <w:rsid w:val="00CD2CD1"/>
    <w:rsid w:val="00CE0321"/>
    <w:rsid w:val="00CE2EC0"/>
    <w:rsid w:val="00CE4009"/>
    <w:rsid w:val="00CE50C1"/>
    <w:rsid w:val="00CE6170"/>
    <w:rsid w:val="00CF5E98"/>
    <w:rsid w:val="00CF5F5D"/>
    <w:rsid w:val="00CF6FAC"/>
    <w:rsid w:val="00CF7268"/>
    <w:rsid w:val="00D0666C"/>
    <w:rsid w:val="00D06AB4"/>
    <w:rsid w:val="00D14101"/>
    <w:rsid w:val="00D202F8"/>
    <w:rsid w:val="00D319D4"/>
    <w:rsid w:val="00D4276D"/>
    <w:rsid w:val="00D431F3"/>
    <w:rsid w:val="00D43F0F"/>
    <w:rsid w:val="00D43F14"/>
    <w:rsid w:val="00D45D74"/>
    <w:rsid w:val="00D462A7"/>
    <w:rsid w:val="00D52331"/>
    <w:rsid w:val="00D551E4"/>
    <w:rsid w:val="00D55880"/>
    <w:rsid w:val="00D704F9"/>
    <w:rsid w:val="00D74694"/>
    <w:rsid w:val="00D82C41"/>
    <w:rsid w:val="00D83651"/>
    <w:rsid w:val="00D84748"/>
    <w:rsid w:val="00D9488C"/>
    <w:rsid w:val="00D96F3C"/>
    <w:rsid w:val="00DA2F4E"/>
    <w:rsid w:val="00DA57A7"/>
    <w:rsid w:val="00DB1517"/>
    <w:rsid w:val="00DB2607"/>
    <w:rsid w:val="00DB4241"/>
    <w:rsid w:val="00DB448A"/>
    <w:rsid w:val="00DC304E"/>
    <w:rsid w:val="00DC5401"/>
    <w:rsid w:val="00DD1F74"/>
    <w:rsid w:val="00DE2EDE"/>
    <w:rsid w:val="00DE6316"/>
    <w:rsid w:val="00DF37BF"/>
    <w:rsid w:val="00DF4BFA"/>
    <w:rsid w:val="00DF5A0F"/>
    <w:rsid w:val="00E01380"/>
    <w:rsid w:val="00E0288F"/>
    <w:rsid w:val="00E04D1B"/>
    <w:rsid w:val="00E066E6"/>
    <w:rsid w:val="00E12556"/>
    <w:rsid w:val="00E13262"/>
    <w:rsid w:val="00E134EA"/>
    <w:rsid w:val="00E13762"/>
    <w:rsid w:val="00E20ED0"/>
    <w:rsid w:val="00E22914"/>
    <w:rsid w:val="00E24353"/>
    <w:rsid w:val="00E30BD3"/>
    <w:rsid w:val="00E312DB"/>
    <w:rsid w:val="00E33383"/>
    <w:rsid w:val="00E4267F"/>
    <w:rsid w:val="00E44CEF"/>
    <w:rsid w:val="00E4570C"/>
    <w:rsid w:val="00E52C57"/>
    <w:rsid w:val="00E530D5"/>
    <w:rsid w:val="00E534F5"/>
    <w:rsid w:val="00E65BF9"/>
    <w:rsid w:val="00E66396"/>
    <w:rsid w:val="00E70E6D"/>
    <w:rsid w:val="00E724CF"/>
    <w:rsid w:val="00E73D15"/>
    <w:rsid w:val="00E74001"/>
    <w:rsid w:val="00E76633"/>
    <w:rsid w:val="00E77EE0"/>
    <w:rsid w:val="00E80277"/>
    <w:rsid w:val="00E829BF"/>
    <w:rsid w:val="00E84907"/>
    <w:rsid w:val="00E91B13"/>
    <w:rsid w:val="00E91D05"/>
    <w:rsid w:val="00EA0271"/>
    <w:rsid w:val="00EA40C7"/>
    <w:rsid w:val="00EB3E52"/>
    <w:rsid w:val="00EB413F"/>
    <w:rsid w:val="00EC08EA"/>
    <w:rsid w:val="00ED023B"/>
    <w:rsid w:val="00ED2556"/>
    <w:rsid w:val="00ED43F7"/>
    <w:rsid w:val="00EE1D80"/>
    <w:rsid w:val="00EF4C7D"/>
    <w:rsid w:val="00EF6A85"/>
    <w:rsid w:val="00F01496"/>
    <w:rsid w:val="00F031C0"/>
    <w:rsid w:val="00F04759"/>
    <w:rsid w:val="00F05575"/>
    <w:rsid w:val="00F12A1D"/>
    <w:rsid w:val="00F150D2"/>
    <w:rsid w:val="00F21B78"/>
    <w:rsid w:val="00F26720"/>
    <w:rsid w:val="00F2752D"/>
    <w:rsid w:val="00F34F47"/>
    <w:rsid w:val="00F3655F"/>
    <w:rsid w:val="00F4459A"/>
    <w:rsid w:val="00F45142"/>
    <w:rsid w:val="00F476FF"/>
    <w:rsid w:val="00F5314F"/>
    <w:rsid w:val="00F531A1"/>
    <w:rsid w:val="00F53AD0"/>
    <w:rsid w:val="00F55D24"/>
    <w:rsid w:val="00F568ED"/>
    <w:rsid w:val="00F576E1"/>
    <w:rsid w:val="00F57C84"/>
    <w:rsid w:val="00F65FC0"/>
    <w:rsid w:val="00F72160"/>
    <w:rsid w:val="00F76E27"/>
    <w:rsid w:val="00F81400"/>
    <w:rsid w:val="00F82792"/>
    <w:rsid w:val="00F84349"/>
    <w:rsid w:val="00F84BF0"/>
    <w:rsid w:val="00F96FFE"/>
    <w:rsid w:val="00FA6670"/>
    <w:rsid w:val="00FA7623"/>
    <w:rsid w:val="00FB7A6D"/>
    <w:rsid w:val="00FC0AF4"/>
    <w:rsid w:val="00FC3DD7"/>
    <w:rsid w:val="00FC44B6"/>
    <w:rsid w:val="00FC52F6"/>
    <w:rsid w:val="00FC6A52"/>
    <w:rsid w:val="00FD675C"/>
    <w:rsid w:val="00FE11A3"/>
    <w:rsid w:val="00FE3E10"/>
    <w:rsid w:val="00FE613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48CF5"/>
  <w15:docId w15:val="{074BF700-0BB1-47C3-8174-849E9677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77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BG/TXT/?uri=celex%3A12012P%2FTXT" TargetMode="External"/><Relationship Id="rId2" Type="http://schemas.openxmlformats.org/officeDocument/2006/relationships/hyperlink" Target="https://www.ohchr.org/EN/HRBodies/CRPD/Pages/ConventionRightsPersonsWithDisabilities.aspx" TargetMode="External"/><Relationship Id="rId1" Type="http://schemas.openxmlformats.org/officeDocument/2006/relationships/hyperlink" Target="https://ec.europa.eu/commission/presscorner/detail/bg/ip_21_3943"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70469-A95F-444E-80C2-B2DE3A13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3800</Words>
  <Characters>21666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6</cp:revision>
  <dcterms:created xsi:type="dcterms:W3CDTF">2025-04-16T13:23:00Z</dcterms:created>
  <dcterms:modified xsi:type="dcterms:W3CDTF">2025-04-17T07:11:00Z</dcterms:modified>
</cp:coreProperties>
</file>