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6D6A4175" w:rsidR="00C1144B" w:rsidRPr="00730A91" w:rsidRDefault="00F06A3C" w:rsidP="007F4E6D">
      <w:pPr>
        <w:tabs>
          <w:tab w:val="center" w:pos="4536"/>
          <w:tab w:val="right" w:pos="9072"/>
        </w:tabs>
        <w:spacing w:after="0" w:line="240" w:lineRule="auto"/>
        <w:jc w:val="right"/>
        <w:rPr>
          <w:rFonts w:ascii="Times New Roman" w:hAnsi="Times New Roman" w:cs="Times New Roman"/>
          <w:b/>
          <w:i/>
          <w:sz w:val="24"/>
          <w:szCs w:val="24"/>
        </w:rPr>
      </w:pPr>
      <w:r w:rsidRPr="0015065C">
        <w:rPr>
          <w:rFonts w:ascii="Times New Roman" w:hAnsi="Times New Roman" w:cs="Times New Roman"/>
          <w:b/>
          <w:i/>
          <w:sz w:val="24"/>
          <w:szCs w:val="24"/>
        </w:rPr>
        <w:t xml:space="preserve">Приложение </w:t>
      </w:r>
      <w:r w:rsidR="00341935">
        <w:rPr>
          <w:rFonts w:ascii="Times New Roman" w:eastAsia="Calibri" w:hAnsi="Times New Roman" w:cs="Times New Roman"/>
          <w:b/>
          <w:i/>
          <w:sz w:val="24"/>
          <w:szCs w:val="24"/>
        </w:rPr>
        <w:t>9</w:t>
      </w:r>
    </w:p>
    <w:p w14:paraId="7848C5B6" w14:textId="77777777" w:rsidR="00814B02" w:rsidRDefault="00814B02" w:rsidP="00801950">
      <w:pPr>
        <w:spacing w:after="0" w:line="240" w:lineRule="auto"/>
        <w:jc w:val="center"/>
        <w:rPr>
          <w:rFonts w:ascii="Times New Roman" w:hAnsi="Times New Roman" w:cs="Times New Roman"/>
          <w:b/>
          <w:kern w:val="28"/>
          <w:sz w:val="24"/>
          <w:szCs w:val="24"/>
        </w:rPr>
      </w:pPr>
    </w:p>
    <w:p w14:paraId="1A48257E" w14:textId="33AC6919" w:rsidR="00045584" w:rsidRPr="00801950" w:rsidRDefault="00801950" w:rsidP="00801950">
      <w:pPr>
        <w:spacing w:after="0" w:line="240" w:lineRule="auto"/>
        <w:jc w:val="center"/>
        <w:rPr>
          <w:rFonts w:ascii="Times New Roman" w:hAnsi="Times New Roman" w:cs="Times New Roman"/>
          <w:b/>
          <w:kern w:val="28"/>
          <w:sz w:val="24"/>
          <w:szCs w:val="24"/>
        </w:rPr>
      </w:pPr>
      <w:bookmarkStart w:id="0" w:name="_GoBack"/>
      <w:bookmarkEnd w:id="0"/>
      <w:r w:rsidRPr="00801950">
        <w:rPr>
          <w:rFonts w:ascii="Times New Roman" w:hAnsi="Times New Roman" w:cs="Times New Roman"/>
          <w:b/>
          <w:kern w:val="28"/>
          <w:sz w:val="24"/>
          <w:szCs w:val="24"/>
        </w:rPr>
        <w:t>ИЗПОЛЗВАНИ СЪКРАЩЕНИЯ И ОСНОВНИ ДЕФИНИЦИИ</w:t>
      </w:r>
    </w:p>
    <w:p w14:paraId="5CD301AD" w14:textId="2A1E47F5" w:rsidR="00C1144B" w:rsidRPr="0015065C" w:rsidRDefault="007F4E6D" w:rsidP="00C1144B">
      <w:pPr>
        <w:spacing w:after="0" w:line="240" w:lineRule="auto"/>
        <w:rPr>
          <w:rFonts w:ascii="Times New Roman" w:hAnsi="Times New Roman" w:cs="Times New Roman"/>
          <w:b/>
          <w:kern w:val="28"/>
          <w:sz w:val="24"/>
          <w:szCs w:val="24"/>
        </w:rPr>
      </w:pPr>
      <w:r w:rsidRPr="0015065C">
        <w:rPr>
          <w:rFonts w:ascii="Times New Roman" w:hAnsi="Times New Roman" w:cs="Times New Roman"/>
          <w:b/>
          <w:kern w:val="28"/>
          <w:sz w:val="24"/>
          <w:szCs w:val="24"/>
          <w:lang w:val="en-US"/>
        </w:rPr>
        <w:t xml:space="preserve">I. </w:t>
      </w:r>
      <w:r w:rsidR="00C1144B" w:rsidRPr="0015065C">
        <w:rPr>
          <w:rFonts w:ascii="Times New Roman" w:hAnsi="Times New Roman" w:cs="Times New Roman"/>
          <w:b/>
          <w:kern w:val="28"/>
          <w:sz w:val="24"/>
          <w:szCs w:val="24"/>
        </w:rPr>
        <w:t>ИЗПОЛЗВАНИ СЪКРАЩЕНИЯ</w:t>
      </w:r>
      <w:r w:rsidR="001B13CE" w:rsidRPr="0015065C">
        <w:rPr>
          <w:rFonts w:ascii="Times New Roman" w:eastAsia="Times New Roman" w:hAnsi="Times New Roman" w:cs="Times New Roman"/>
          <w:b/>
          <w:snapToGrid w:val="0"/>
          <w:kern w:val="28"/>
          <w:sz w:val="24"/>
          <w:szCs w:val="24"/>
        </w:rPr>
        <w:t>:</w:t>
      </w:r>
    </w:p>
    <w:p w14:paraId="25F43ED0" w14:textId="77777777" w:rsidR="00C1144B" w:rsidRPr="0015065C"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15065C" w14:paraId="7B2A5328" w14:textId="77777777" w:rsidTr="0015065C">
        <w:tc>
          <w:tcPr>
            <w:tcW w:w="1275" w:type="pct"/>
            <w:shd w:val="clear" w:color="auto" w:fill="D9D9D9"/>
          </w:tcPr>
          <w:p w14:paraId="1995C99D" w14:textId="76E779D3" w:rsidR="00877B66" w:rsidRPr="0015065C" w:rsidRDefault="00877B66" w:rsidP="00D25062">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АДПБФП</w:t>
            </w:r>
          </w:p>
        </w:tc>
        <w:tc>
          <w:tcPr>
            <w:tcW w:w="3725" w:type="pct"/>
            <w:shd w:val="clear" w:color="auto" w:fill="F3F3F3"/>
          </w:tcPr>
          <w:p w14:paraId="22644150" w14:textId="2C9A7AE5" w:rsidR="00877B66" w:rsidRPr="0015065C" w:rsidRDefault="00877B66" w:rsidP="00877B66">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Административен договор за предоставяне</w:t>
            </w:r>
            <w:r>
              <w:rPr>
                <w:rFonts w:ascii="Times New Roman" w:hAnsi="Times New Roman" w:cs="Times New Roman"/>
                <w:b/>
                <w:sz w:val="24"/>
                <w:szCs w:val="24"/>
              </w:rPr>
              <w:t xml:space="preserve"> на</w:t>
            </w:r>
            <w:r w:rsidRPr="00877B66">
              <w:rPr>
                <w:rFonts w:ascii="Times New Roman" w:hAnsi="Times New Roman" w:cs="Times New Roman"/>
                <w:b/>
                <w:sz w:val="24"/>
                <w:szCs w:val="24"/>
              </w:rPr>
              <w:t xml:space="preserve"> </w:t>
            </w:r>
            <w:r>
              <w:rPr>
                <w:rFonts w:ascii="Times New Roman" w:hAnsi="Times New Roman" w:cs="Times New Roman"/>
                <w:b/>
                <w:sz w:val="24"/>
                <w:szCs w:val="24"/>
              </w:rPr>
              <w:t xml:space="preserve">безвъзмездна </w:t>
            </w:r>
            <w:r w:rsidRPr="00877B66">
              <w:rPr>
                <w:rFonts w:ascii="Times New Roman" w:hAnsi="Times New Roman" w:cs="Times New Roman"/>
                <w:b/>
                <w:sz w:val="24"/>
                <w:szCs w:val="24"/>
              </w:rPr>
              <w:t>финансова помощ</w:t>
            </w:r>
          </w:p>
        </w:tc>
      </w:tr>
      <w:tr w:rsidR="0015065C" w:rsidRPr="0015065C" w14:paraId="23CCD771" w14:textId="77777777" w:rsidTr="0015065C">
        <w:tc>
          <w:tcPr>
            <w:tcW w:w="1275" w:type="pct"/>
            <w:shd w:val="clear" w:color="auto" w:fill="D9D9D9"/>
          </w:tcPr>
          <w:p w14:paraId="261A79CC"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БНБ</w:t>
            </w:r>
          </w:p>
        </w:tc>
        <w:tc>
          <w:tcPr>
            <w:tcW w:w="3725" w:type="pct"/>
            <w:shd w:val="clear" w:color="auto" w:fill="F3F3F3"/>
          </w:tcPr>
          <w:p w14:paraId="60BF3E7B"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Българска народна банка</w:t>
            </w:r>
          </w:p>
        </w:tc>
      </w:tr>
      <w:tr w:rsidR="00877B66" w:rsidRPr="0015065C" w14:paraId="3EAB11F0" w14:textId="77777777" w:rsidTr="0015065C">
        <w:tc>
          <w:tcPr>
            <w:tcW w:w="1275" w:type="pct"/>
            <w:shd w:val="clear" w:color="auto" w:fill="D9D9D9"/>
          </w:tcPr>
          <w:p w14:paraId="0E0487D8" w14:textId="12829884"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БФП</w:t>
            </w:r>
          </w:p>
        </w:tc>
        <w:tc>
          <w:tcPr>
            <w:tcW w:w="3725" w:type="pct"/>
            <w:shd w:val="clear" w:color="auto" w:fill="F3F3F3"/>
          </w:tcPr>
          <w:p w14:paraId="5EDC2602" w14:textId="3045C2CD"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Безвъзмездна финансова помощ</w:t>
            </w:r>
          </w:p>
        </w:tc>
      </w:tr>
      <w:tr w:rsidR="0015065C" w:rsidRPr="0015065C" w14:paraId="13713C59" w14:textId="77777777" w:rsidTr="0015065C">
        <w:tc>
          <w:tcPr>
            <w:tcW w:w="1275" w:type="pct"/>
            <w:shd w:val="clear" w:color="auto" w:fill="D9D9D9"/>
          </w:tcPr>
          <w:p w14:paraId="0471CCF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ГД</w:t>
            </w:r>
          </w:p>
        </w:tc>
        <w:tc>
          <w:tcPr>
            <w:tcW w:w="3725" w:type="pct"/>
            <w:shd w:val="clear" w:color="auto" w:fill="F3F3F3"/>
          </w:tcPr>
          <w:p w14:paraId="1CD0DB13"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Главна дирекция</w:t>
            </w:r>
          </w:p>
        </w:tc>
      </w:tr>
      <w:tr w:rsidR="0015065C" w:rsidRPr="0015065C" w14:paraId="5CE365C9" w14:textId="77777777" w:rsidTr="0015065C">
        <w:tc>
          <w:tcPr>
            <w:tcW w:w="1275" w:type="pct"/>
            <w:shd w:val="clear" w:color="auto" w:fill="D9D9D9"/>
          </w:tcPr>
          <w:p w14:paraId="7A24F101"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ДДС</w:t>
            </w:r>
          </w:p>
        </w:tc>
        <w:tc>
          <w:tcPr>
            <w:tcW w:w="3725" w:type="pct"/>
            <w:shd w:val="clear" w:color="auto" w:fill="F3F3F3"/>
          </w:tcPr>
          <w:p w14:paraId="763EA8E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Данък добавена стойност</w:t>
            </w:r>
          </w:p>
        </w:tc>
      </w:tr>
      <w:tr w:rsidR="0015065C" w:rsidRPr="0015065C" w14:paraId="7ABF82C5" w14:textId="77777777" w:rsidTr="0015065C">
        <w:tc>
          <w:tcPr>
            <w:tcW w:w="1275" w:type="pct"/>
            <w:shd w:val="clear" w:color="auto" w:fill="D9D9D9"/>
          </w:tcPr>
          <w:p w14:paraId="1AC4BA3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ДМА</w:t>
            </w:r>
          </w:p>
        </w:tc>
        <w:tc>
          <w:tcPr>
            <w:tcW w:w="3725" w:type="pct"/>
            <w:shd w:val="clear" w:color="auto" w:fill="F3F3F3"/>
          </w:tcPr>
          <w:p w14:paraId="0827D268"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материални активи</w:t>
            </w:r>
          </w:p>
        </w:tc>
      </w:tr>
      <w:tr w:rsidR="0015065C" w:rsidRPr="0015065C" w14:paraId="08CD7F07" w14:textId="77777777" w:rsidTr="0015065C">
        <w:tc>
          <w:tcPr>
            <w:tcW w:w="1275" w:type="pct"/>
            <w:shd w:val="clear" w:color="auto" w:fill="D9D9D9"/>
          </w:tcPr>
          <w:p w14:paraId="2008B91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ДНА</w:t>
            </w:r>
          </w:p>
        </w:tc>
        <w:tc>
          <w:tcPr>
            <w:tcW w:w="3725" w:type="pct"/>
            <w:shd w:val="clear" w:color="auto" w:fill="F3F3F3"/>
          </w:tcPr>
          <w:p w14:paraId="09B1E5E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нематериални активи</w:t>
            </w:r>
          </w:p>
        </w:tc>
      </w:tr>
      <w:tr w:rsidR="0015065C" w:rsidRPr="0015065C" w14:paraId="4C6C8A8D" w14:textId="77777777" w:rsidTr="0015065C">
        <w:tc>
          <w:tcPr>
            <w:tcW w:w="1275" w:type="pct"/>
            <w:shd w:val="clear" w:color="auto" w:fill="D9D9D9"/>
          </w:tcPr>
          <w:p w14:paraId="4E8ED42F"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ДНФ</w:t>
            </w:r>
          </w:p>
        </w:tc>
        <w:tc>
          <w:tcPr>
            <w:tcW w:w="3725" w:type="pct"/>
            <w:shd w:val="clear" w:color="auto" w:fill="F3F3F3"/>
          </w:tcPr>
          <w:p w14:paraId="30E49673" w14:textId="3479D99B" w:rsidR="00C1144B" w:rsidRPr="0015065C" w:rsidRDefault="00C1144B" w:rsidP="00D25062">
            <w:pPr>
              <w:spacing w:after="0" w:line="24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 xml:space="preserve">Дирекция „Национален фонд”, Министерство на финансите </w:t>
            </w:r>
          </w:p>
        </w:tc>
      </w:tr>
      <w:tr w:rsidR="0015065C" w:rsidRPr="0015065C" w14:paraId="2BC7A527" w14:textId="77777777" w:rsidTr="0015065C">
        <w:tc>
          <w:tcPr>
            <w:tcW w:w="1275" w:type="pct"/>
            <w:shd w:val="clear" w:color="auto" w:fill="D9D9D9"/>
          </w:tcPr>
          <w:p w14:paraId="7B0C15B7" w14:textId="77777777" w:rsidR="00D55DC2" w:rsidRPr="0015065C" w:rsidRDefault="00D55DC2"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ДОПК</w:t>
            </w:r>
          </w:p>
        </w:tc>
        <w:tc>
          <w:tcPr>
            <w:tcW w:w="3725" w:type="pct"/>
            <w:shd w:val="clear" w:color="auto" w:fill="F3F3F3"/>
          </w:tcPr>
          <w:p w14:paraId="19AA0D29" w14:textId="6217F822" w:rsidR="00D55DC2" w:rsidRPr="0015065C" w:rsidRDefault="000D040C" w:rsidP="00D25062">
            <w:pPr>
              <w:spacing w:before="120" w:after="0" w:line="12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Данъчно-</w:t>
            </w:r>
            <w:r w:rsidRPr="0015065C">
              <w:rPr>
                <w:rFonts w:ascii="Times New Roman" w:eastAsia="Times New Roman" w:hAnsi="Times New Roman" w:cs="Times New Roman"/>
                <w:b/>
                <w:snapToGrid w:val="0"/>
                <w:sz w:val="24"/>
                <w:szCs w:val="24"/>
              </w:rPr>
              <w:t>осигурител</w:t>
            </w:r>
            <w:r w:rsidRPr="0015065C">
              <w:rPr>
                <w:rFonts w:ascii="Times New Roman" w:eastAsia="Times New Roman" w:hAnsi="Times New Roman" w:cs="Times New Roman"/>
                <w:b/>
                <w:snapToGrid w:val="0"/>
                <w:sz w:val="24"/>
                <w:szCs w:val="24"/>
                <w:lang w:val="en-US"/>
              </w:rPr>
              <w:t>e</w:t>
            </w:r>
            <w:r w:rsidR="00244EF0" w:rsidRPr="0015065C">
              <w:rPr>
                <w:rFonts w:ascii="Times New Roman" w:eastAsia="Times New Roman" w:hAnsi="Times New Roman" w:cs="Times New Roman"/>
                <w:b/>
                <w:snapToGrid w:val="0"/>
                <w:sz w:val="24"/>
                <w:szCs w:val="24"/>
              </w:rPr>
              <w:t>н</w:t>
            </w:r>
            <w:r w:rsidR="00D55DC2" w:rsidRPr="0015065C">
              <w:rPr>
                <w:rFonts w:ascii="Times New Roman" w:hAnsi="Times New Roman" w:cs="Times New Roman"/>
                <w:b/>
                <w:sz w:val="24"/>
                <w:szCs w:val="24"/>
              </w:rPr>
              <w:t xml:space="preserve"> процесуален кодекс</w:t>
            </w:r>
          </w:p>
        </w:tc>
      </w:tr>
      <w:tr w:rsidR="0015065C" w:rsidRPr="0015065C" w14:paraId="46A4FFFC" w14:textId="77777777" w:rsidTr="0015065C">
        <w:tc>
          <w:tcPr>
            <w:tcW w:w="1275" w:type="pct"/>
            <w:shd w:val="clear" w:color="auto" w:fill="D9D9D9"/>
          </w:tcPr>
          <w:p w14:paraId="2517990B"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ЕК</w:t>
            </w:r>
          </w:p>
        </w:tc>
        <w:tc>
          <w:tcPr>
            <w:tcW w:w="3725" w:type="pct"/>
            <w:shd w:val="clear" w:color="auto" w:fill="F3F3F3"/>
          </w:tcPr>
          <w:p w14:paraId="1557069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комисия</w:t>
            </w:r>
          </w:p>
        </w:tc>
      </w:tr>
      <w:tr w:rsidR="0015065C" w:rsidRPr="0015065C" w14:paraId="402E934D" w14:textId="77777777" w:rsidTr="0015065C">
        <w:tc>
          <w:tcPr>
            <w:tcW w:w="1275" w:type="pct"/>
            <w:shd w:val="clear" w:color="auto" w:fill="D9D9D9"/>
          </w:tcPr>
          <w:p w14:paraId="42FD4FA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ЕО</w:t>
            </w:r>
          </w:p>
        </w:tc>
        <w:tc>
          <w:tcPr>
            <w:tcW w:w="3725" w:type="pct"/>
            <w:shd w:val="clear" w:color="auto" w:fill="F3F3F3"/>
          </w:tcPr>
          <w:p w14:paraId="0AE64D4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общност</w:t>
            </w:r>
          </w:p>
        </w:tc>
      </w:tr>
      <w:tr w:rsidR="0015065C" w:rsidRPr="0015065C" w14:paraId="74E09591" w14:textId="77777777" w:rsidTr="0015065C">
        <w:tc>
          <w:tcPr>
            <w:tcW w:w="1275" w:type="pct"/>
            <w:shd w:val="clear" w:color="auto" w:fill="D9D9D9"/>
          </w:tcPr>
          <w:p w14:paraId="55D5BEE6"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w:t>
            </w:r>
          </w:p>
        </w:tc>
        <w:tc>
          <w:tcPr>
            <w:tcW w:w="3725" w:type="pct"/>
            <w:shd w:val="clear" w:color="auto" w:fill="F3F3F3"/>
          </w:tcPr>
          <w:p w14:paraId="040953CD"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съюз</w:t>
            </w:r>
          </w:p>
        </w:tc>
      </w:tr>
      <w:tr w:rsidR="0015065C" w:rsidRPr="0015065C" w14:paraId="2B2A6DA1" w14:textId="77777777" w:rsidTr="0015065C">
        <w:tc>
          <w:tcPr>
            <w:tcW w:w="1275" w:type="pct"/>
            <w:shd w:val="clear" w:color="auto" w:fill="D9D9D9"/>
          </w:tcPr>
          <w:p w14:paraId="1F29FDB7" w14:textId="1C286A6D"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15065C" w14:paraId="63DCEEC0" w14:textId="77777777" w:rsidTr="0015065C">
        <w:tc>
          <w:tcPr>
            <w:tcW w:w="1275" w:type="pct"/>
            <w:shd w:val="clear" w:color="auto" w:fill="D9D9D9"/>
          </w:tcPr>
          <w:p w14:paraId="5CEFE7E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ЕСФ</w:t>
            </w:r>
          </w:p>
        </w:tc>
        <w:tc>
          <w:tcPr>
            <w:tcW w:w="3725" w:type="pct"/>
            <w:shd w:val="clear" w:color="auto" w:fill="F3F3F3"/>
          </w:tcPr>
          <w:p w14:paraId="7A9FE9E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социален фонд</w:t>
            </w:r>
          </w:p>
        </w:tc>
      </w:tr>
      <w:tr w:rsidR="0015065C" w:rsidRPr="0015065C" w14:paraId="591A68C8" w14:textId="77777777" w:rsidTr="0015065C">
        <w:tc>
          <w:tcPr>
            <w:tcW w:w="1275" w:type="pct"/>
            <w:shd w:val="clear" w:color="auto" w:fill="D9D9D9"/>
          </w:tcPr>
          <w:p w14:paraId="2DC01FA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ЕФРР</w:t>
            </w:r>
          </w:p>
        </w:tc>
        <w:tc>
          <w:tcPr>
            <w:tcW w:w="3725" w:type="pct"/>
            <w:shd w:val="clear" w:color="auto" w:fill="F3F3F3"/>
          </w:tcPr>
          <w:p w14:paraId="3E8A423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фонд за регионално развитие</w:t>
            </w:r>
          </w:p>
        </w:tc>
      </w:tr>
      <w:tr w:rsidR="0015065C" w:rsidRPr="0015065C" w14:paraId="3133DB43" w14:textId="77777777" w:rsidTr="0015065C">
        <w:tc>
          <w:tcPr>
            <w:tcW w:w="1275" w:type="pct"/>
            <w:shd w:val="clear" w:color="auto" w:fill="D9D9D9"/>
          </w:tcPr>
          <w:p w14:paraId="65329AB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ЗКПО</w:t>
            </w:r>
          </w:p>
        </w:tc>
        <w:tc>
          <w:tcPr>
            <w:tcW w:w="3725" w:type="pct"/>
            <w:shd w:val="clear" w:color="auto" w:fill="F3F3F3"/>
          </w:tcPr>
          <w:p w14:paraId="61666B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корпоративното подоходно облагане</w:t>
            </w:r>
          </w:p>
        </w:tc>
      </w:tr>
      <w:tr w:rsidR="0015065C" w:rsidRPr="0015065C" w14:paraId="512F094C" w14:textId="77777777" w:rsidTr="0015065C">
        <w:tc>
          <w:tcPr>
            <w:tcW w:w="1275" w:type="pct"/>
            <w:shd w:val="clear" w:color="auto" w:fill="D9D9D9"/>
          </w:tcPr>
          <w:p w14:paraId="2D6F68B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ЗМСП</w:t>
            </w:r>
          </w:p>
        </w:tc>
        <w:tc>
          <w:tcPr>
            <w:tcW w:w="3725" w:type="pct"/>
            <w:shd w:val="clear" w:color="auto" w:fill="F3F3F3"/>
          </w:tcPr>
          <w:p w14:paraId="26100F7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малките и средните предприятия</w:t>
            </w:r>
          </w:p>
        </w:tc>
      </w:tr>
      <w:tr w:rsidR="0015065C" w:rsidRPr="0015065C" w14:paraId="2576C7B1" w14:textId="77777777" w:rsidTr="0015065C">
        <w:tc>
          <w:tcPr>
            <w:tcW w:w="1275" w:type="pct"/>
            <w:shd w:val="clear" w:color="auto" w:fill="D9D9D9"/>
          </w:tcPr>
          <w:p w14:paraId="14848F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ЗОП</w:t>
            </w:r>
          </w:p>
        </w:tc>
        <w:tc>
          <w:tcPr>
            <w:tcW w:w="3725" w:type="pct"/>
            <w:shd w:val="clear" w:color="auto" w:fill="F3F3F3"/>
          </w:tcPr>
          <w:p w14:paraId="3C73119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обществените поръчки</w:t>
            </w:r>
          </w:p>
        </w:tc>
      </w:tr>
      <w:tr w:rsidR="0015065C" w:rsidRPr="0015065C" w14:paraId="548158A8" w14:textId="77777777" w:rsidTr="0015065C">
        <w:tc>
          <w:tcPr>
            <w:tcW w:w="1275" w:type="pct"/>
            <w:shd w:val="clear" w:color="auto" w:fill="D9D9D9"/>
          </w:tcPr>
          <w:p w14:paraId="58D792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ЗТР</w:t>
            </w:r>
          </w:p>
        </w:tc>
        <w:tc>
          <w:tcPr>
            <w:tcW w:w="3725" w:type="pct"/>
            <w:shd w:val="clear" w:color="auto" w:fill="F3F3F3"/>
          </w:tcPr>
          <w:p w14:paraId="610D40F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търговския регистър</w:t>
            </w:r>
          </w:p>
        </w:tc>
      </w:tr>
      <w:tr w:rsidR="0015065C" w:rsidRPr="0015065C" w14:paraId="7FC08A94" w14:textId="77777777" w:rsidTr="0015065C">
        <w:tc>
          <w:tcPr>
            <w:tcW w:w="1275" w:type="pct"/>
            <w:shd w:val="clear" w:color="auto" w:fill="D9D9D9"/>
          </w:tcPr>
          <w:p w14:paraId="01330F95" w14:textId="6F53B139"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15065C"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15065C" w14:paraId="77A0C39C" w14:textId="77777777" w:rsidTr="0015065C">
        <w:tc>
          <w:tcPr>
            <w:tcW w:w="1275" w:type="pct"/>
            <w:shd w:val="clear" w:color="auto" w:fill="D9D9D9"/>
          </w:tcPr>
          <w:p w14:paraId="189156AD" w14:textId="122815B8"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15065C" w14:paraId="7EE1A4B8" w14:textId="77777777" w:rsidTr="0015065C">
        <w:tc>
          <w:tcPr>
            <w:tcW w:w="1275" w:type="pct"/>
            <w:shd w:val="clear" w:color="auto" w:fill="D9D9D9"/>
          </w:tcPr>
          <w:p w14:paraId="6D7D346D"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Квалифициран електронен подпис</w:t>
            </w:r>
          </w:p>
        </w:tc>
      </w:tr>
      <w:tr w:rsidR="0015065C" w:rsidRPr="0015065C" w14:paraId="0E8B747C" w14:textId="77777777" w:rsidTr="0015065C">
        <w:tc>
          <w:tcPr>
            <w:tcW w:w="1275" w:type="pct"/>
            <w:shd w:val="clear" w:color="auto" w:fill="D9D9D9"/>
          </w:tcPr>
          <w:p w14:paraId="64972344" w14:textId="5502D361"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Комитет за наблюдение</w:t>
            </w:r>
          </w:p>
        </w:tc>
      </w:tr>
      <w:tr w:rsidR="0015065C" w:rsidRPr="0015065C" w14:paraId="324D04D3" w14:textId="77777777" w:rsidTr="0015065C">
        <w:tc>
          <w:tcPr>
            <w:tcW w:w="1275" w:type="pct"/>
            <w:shd w:val="clear" w:color="auto" w:fill="D9D9D9"/>
          </w:tcPr>
          <w:p w14:paraId="44B2CA62"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КИД 2008</w:t>
            </w:r>
          </w:p>
        </w:tc>
        <w:tc>
          <w:tcPr>
            <w:tcW w:w="3725" w:type="pct"/>
            <w:shd w:val="clear" w:color="auto" w:fill="F3F3F3"/>
          </w:tcPr>
          <w:p w14:paraId="1A0AFB07"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Класификация на икономическите дейности 2008</w:t>
            </w:r>
          </w:p>
        </w:tc>
      </w:tr>
      <w:tr w:rsidR="0015065C" w:rsidRPr="0015065C" w14:paraId="6947F9B3" w14:textId="77777777" w:rsidTr="0015065C">
        <w:tc>
          <w:tcPr>
            <w:tcW w:w="1275" w:type="pct"/>
            <w:shd w:val="clear" w:color="auto" w:fill="D9D9D9"/>
          </w:tcPr>
          <w:p w14:paraId="4FBEDED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МИР</w:t>
            </w:r>
          </w:p>
        </w:tc>
        <w:tc>
          <w:tcPr>
            <w:tcW w:w="3725" w:type="pct"/>
            <w:shd w:val="clear" w:color="auto" w:fill="F3F3F3"/>
          </w:tcPr>
          <w:p w14:paraId="687846F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Министерство на иновациите и растежа</w:t>
            </w:r>
          </w:p>
        </w:tc>
      </w:tr>
      <w:tr w:rsidR="0015065C" w:rsidRPr="0015065C" w14:paraId="29B9DCAF" w14:textId="77777777" w:rsidTr="0015065C">
        <w:tc>
          <w:tcPr>
            <w:tcW w:w="1275" w:type="pct"/>
            <w:shd w:val="clear" w:color="auto" w:fill="D9D9D9"/>
          </w:tcPr>
          <w:p w14:paraId="0943452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w:t>
            </w:r>
          </w:p>
        </w:tc>
        <w:tc>
          <w:tcPr>
            <w:tcW w:w="3725" w:type="pct"/>
            <w:shd w:val="clear" w:color="auto" w:fill="F3F3F3"/>
          </w:tcPr>
          <w:p w14:paraId="74C0F66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Министерски съвет</w:t>
            </w:r>
          </w:p>
        </w:tc>
      </w:tr>
      <w:tr w:rsidR="0015065C" w:rsidRPr="0015065C" w14:paraId="546A7076" w14:textId="77777777" w:rsidTr="0015065C">
        <w:tc>
          <w:tcPr>
            <w:tcW w:w="1275" w:type="pct"/>
            <w:shd w:val="clear" w:color="auto" w:fill="D9D9D9"/>
          </w:tcPr>
          <w:p w14:paraId="5A53E47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МСП</w:t>
            </w:r>
          </w:p>
        </w:tc>
        <w:tc>
          <w:tcPr>
            <w:tcW w:w="3725" w:type="pct"/>
            <w:shd w:val="clear" w:color="auto" w:fill="F3F3F3"/>
          </w:tcPr>
          <w:p w14:paraId="5F6F85B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Малки и средни предприятия</w:t>
            </w:r>
          </w:p>
        </w:tc>
      </w:tr>
      <w:tr w:rsidR="0015065C" w:rsidRPr="0015065C" w14:paraId="60EF2BD1" w14:textId="77777777" w:rsidTr="0015065C">
        <w:tc>
          <w:tcPr>
            <w:tcW w:w="1275" w:type="pct"/>
            <w:shd w:val="clear" w:color="auto" w:fill="D9D9D9"/>
          </w:tcPr>
          <w:p w14:paraId="12693FA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НСИ</w:t>
            </w:r>
          </w:p>
        </w:tc>
        <w:tc>
          <w:tcPr>
            <w:tcW w:w="3725" w:type="pct"/>
            <w:shd w:val="clear" w:color="auto" w:fill="F3F3F3"/>
          </w:tcPr>
          <w:p w14:paraId="6ABC9D6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Национален статистически институт</w:t>
            </w:r>
          </w:p>
        </w:tc>
      </w:tr>
      <w:tr w:rsidR="0015065C" w:rsidRPr="0015065C" w14:paraId="6BAA45B0" w14:textId="77777777" w:rsidTr="0015065C">
        <w:tc>
          <w:tcPr>
            <w:tcW w:w="1275" w:type="pct"/>
            <w:shd w:val="clear" w:color="auto" w:fill="D9D9D9"/>
          </w:tcPr>
          <w:p w14:paraId="589077F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ПМС</w:t>
            </w:r>
          </w:p>
        </w:tc>
        <w:tc>
          <w:tcPr>
            <w:tcW w:w="3725" w:type="pct"/>
            <w:shd w:val="clear" w:color="auto" w:fill="F3F3F3"/>
          </w:tcPr>
          <w:p w14:paraId="3957782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Постановление на Министерски съвет</w:t>
            </w:r>
          </w:p>
        </w:tc>
      </w:tr>
      <w:tr w:rsidR="0015065C" w:rsidRPr="0015065C" w14:paraId="3EE5391A" w14:textId="77777777" w:rsidTr="0015065C">
        <w:tc>
          <w:tcPr>
            <w:tcW w:w="1275" w:type="pct"/>
            <w:shd w:val="clear" w:color="auto" w:fill="D9D9D9"/>
          </w:tcPr>
          <w:p w14:paraId="23ED91E5"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Програма „Цифрова Европа“</w:t>
            </w:r>
          </w:p>
        </w:tc>
      </w:tr>
      <w:tr w:rsidR="00D96B1C" w:rsidRPr="0015065C" w14:paraId="56841957" w14:textId="77777777" w:rsidTr="0015065C">
        <w:tc>
          <w:tcPr>
            <w:tcW w:w="1275" w:type="pct"/>
            <w:shd w:val="clear" w:color="auto" w:fill="D9D9D9"/>
          </w:tcPr>
          <w:p w14:paraId="56A8FB13" w14:textId="4E4562A9"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ПНИИДИТ</w:t>
            </w:r>
          </w:p>
        </w:tc>
        <w:tc>
          <w:tcPr>
            <w:tcW w:w="3725" w:type="pct"/>
            <w:shd w:val="clear" w:color="auto" w:fill="F3F3F3"/>
          </w:tcPr>
          <w:p w14:paraId="2BB4EA0F" w14:textId="3D46C9DA"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15065C" w14:paraId="104676AE" w14:textId="77777777" w:rsidTr="0015065C">
        <w:tc>
          <w:tcPr>
            <w:tcW w:w="1275" w:type="pct"/>
            <w:shd w:val="clear" w:color="auto" w:fill="D9D9D9"/>
          </w:tcPr>
          <w:p w14:paraId="7E406DF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СМР</w:t>
            </w:r>
          </w:p>
        </w:tc>
        <w:tc>
          <w:tcPr>
            <w:tcW w:w="3725" w:type="pct"/>
            <w:shd w:val="clear" w:color="auto" w:fill="F3F3F3"/>
          </w:tcPr>
          <w:p w14:paraId="08C8894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Строително-монтажни работи</w:t>
            </w:r>
          </w:p>
        </w:tc>
      </w:tr>
      <w:tr w:rsidR="0015065C" w:rsidRPr="0015065C" w14:paraId="77150078" w14:textId="77777777" w:rsidTr="0015065C">
        <w:tc>
          <w:tcPr>
            <w:tcW w:w="1275" w:type="pct"/>
            <w:shd w:val="clear" w:color="auto" w:fill="D9D9D9"/>
          </w:tcPr>
          <w:p w14:paraId="7ACC7E79"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15065C" w14:paraId="45B950E9" w14:textId="77777777" w:rsidTr="0015065C">
        <w:tc>
          <w:tcPr>
            <w:tcW w:w="1275" w:type="pct"/>
            <w:shd w:val="clear" w:color="auto" w:fill="D9D9D9"/>
          </w:tcPr>
          <w:p w14:paraId="7A43B28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УО</w:t>
            </w:r>
          </w:p>
        </w:tc>
        <w:tc>
          <w:tcPr>
            <w:tcW w:w="3725" w:type="pct"/>
            <w:shd w:val="clear" w:color="auto" w:fill="F3F3F3"/>
          </w:tcPr>
          <w:p w14:paraId="12258DB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Управляващ орган</w:t>
            </w:r>
          </w:p>
        </w:tc>
      </w:tr>
      <w:tr w:rsidR="0015065C" w:rsidRPr="0015065C" w14:paraId="2FBF55EA" w14:textId="77777777" w:rsidTr="0015065C">
        <w:tc>
          <w:tcPr>
            <w:tcW w:w="1275" w:type="pct"/>
            <w:shd w:val="clear" w:color="auto" w:fill="D9D9D9"/>
          </w:tcPr>
          <w:p w14:paraId="7161C8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ФК</w:t>
            </w:r>
          </w:p>
        </w:tc>
        <w:tc>
          <w:tcPr>
            <w:tcW w:w="3725" w:type="pct"/>
            <w:shd w:val="clear" w:color="auto" w:fill="F3F3F3"/>
          </w:tcPr>
          <w:p w14:paraId="4F529F8A"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Формуляр за кандидатстване</w:t>
            </w:r>
          </w:p>
        </w:tc>
      </w:tr>
      <w:tr w:rsidR="002F3AF3" w:rsidRPr="0015065C" w14:paraId="67EB77CD" w14:textId="77777777" w:rsidTr="0015065C">
        <w:tc>
          <w:tcPr>
            <w:tcW w:w="1275" w:type="pct"/>
            <w:shd w:val="clear" w:color="auto" w:fill="D9D9D9"/>
          </w:tcPr>
          <w:p w14:paraId="6C4EE329" w14:textId="73F3883C"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ФТО</w:t>
            </w:r>
          </w:p>
        </w:tc>
        <w:tc>
          <w:tcPr>
            <w:tcW w:w="3725" w:type="pct"/>
            <w:shd w:val="clear" w:color="auto" w:fill="F3F3F3"/>
          </w:tcPr>
          <w:p w14:paraId="296D79EE" w14:textId="0E027713"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Финансов и технически отчет</w:t>
            </w:r>
          </w:p>
        </w:tc>
      </w:tr>
    </w:tbl>
    <w:p w14:paraId="5A4FB13F" w14:textId="3EE685A1" w:rsidR="00DA3619" w:rsidRDefault="00DA3619">
      <w:pPr>
        <w:rPr>
          <w:rFonts w:ascii="Times New Roman" w:hAnsi="Times New Roman" w:cs="Times New Roman"/>
          <w:sz w:val="24"/>
          <w:szCs w:val="24"/>
        </w:rPr>
      </w:pPr>
    </w:p>
    <w:p w14:paraId="3E4FA36A" w14:textId="3934086F" w:rsidR="00F56BC0" w:rsidRPr="0015065C" w:rsidRDefault="007F4E6D" w:rsidP="00F56BC0">
      <w:pPr>
        <w:spacing w:after="0" w:line="240" w:lineRule="auto"/>
        <w:rPr>
          <w:rFonts w:ascii="Times New Roman" w:eastAsia="Times New Roman" w:hAnsi="Times New Roman" w:cs="Times New Roman"/>
          <w:b/>
          <w:snapToGrid w:val="0"/>
          <w:kern w:val="28"/>
          <w:sz w:val="24"/>
          <w:szCs w:val="24"/>
        </w:rPr>
      </w:pPr>
      <w:r w:rsidRPr="0015065C">
        <w:rPr>
          <w:rFonts w:ascii="Times New Roman" w:hAnsi="Times New Roman" w:cs="Times New Roman"/>
          <w:b/>
          <w:kern w:val="28"/>
          <w:sz w:val="24"/>
          <w:szCs w:val="24"/>
          <w:lang w:val="en-US"/>
        </w:rPr>
        <w:t xml:space="preserve">II. </w:t>
      </w:r>
      <w:r w:rsidR="00DF094A" w:rsidRPr="0015065C">
        <w:rPr>
          <w:rFonts w:ascii="Times New Roman" w:hAnsi="Times New Roman" w:cs="Times New Roman"/>
          <w:b/>
          <w:kern w:val="28"/>
          <w:sz w:val="24"/>
          <w:szCs w:val="24"/>
        </w:rPr>
        <w:t>ОСНОВНИ ДЕФИНИЦИИ</w:t>
      </w:r>
      <w:r w:rsidR="009B0FAC" w:rsidRPr="0015065C">
        <w:rPr>
          <w:rFonts w:ascii="Times New Roman" w:eastAsia="Times New Roman" w:hAnsi="Times New Roman" w:cs="Times New Roman"/>
          <w:b/>
          <w:snapToGrid w:val="0"/>
          <w:kern w:val="28"/>
          <w:sz w:val="24"/>
          <w:szCs w:val="24"/>
        </w:rPr>
        <w:t>:</w:t>
      </w:r>
    </w:p>
    <w:p w14:paraId="1C345D6C" w14:textId="77777777" w:rsidR="0015065C" w:rsidRPr="0015065C"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5"/>
        <w:gridCol w:w="5477"/>
      </w:tblGrid>
      <w:tr w:rsidR="00547B5C" w:rsidRPr="003754C6" w14:paraId="1BE26DDE" w14:textId="77777777" w:rsidTr="000E38C4">
        <w:tc>
          <w:tcPr>
            <w:tcW w:w="0" w:type="auto"/>
            <w:shd w:val="clear" w:color="000000" w:fill="E6E6E6"/>
            <w:vAlign w:val="center"/>
            <w:hideMark/>
          </w:tcPr>
          <w:p w14:paraId="510D0F5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Административен договор за безвъзмездна финансова помощ</w:t>
            </w:r>
          </w:p>
        </w:tc>
        <w:tc>
          <w:tcPr>
            <w:tcW w:w="0" w:type="auto"/>
            <w:shd w:val="clear" w:color="000000" w:fill="F3F3F3"/>
            <w:vAlign w:val="center"/>
            <w:hideMark/>
          </w:tcPr>
          <w:p w14:paraId="7D114D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3754C6" w14:paraId="3DC62842" w14:textId="77777777" w:rsidTr="000E38C4">
        <w:tc>
          <w:tcPr>
            <w:tcW w:w="0" w:type="auto"/>
            <w:shd w:val="clear" w:color="000000" w:fill="E6E6E6"/>
            <w:vAlign w:val="center"/>
            <w:hideMark/>
          </w:tcPr>
          <w:p w14:paraId="589DA0B5"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w:t>
            </w:r>
          </w:p>
        </w:tc>
        <w:tc>
          <w:tcPr>
            <w:tcW w:w="0" w:type="auto"/>
            <w:shd w:val="clear" w:color="000000" w:fill="F3F3F3"/>
            <w:vAlign w:val="center"/>
            <w:hideMark/>
          </w:tcPr>
          <w:p w14:paraId="322B2F66" w14:textId="3667182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w:t>
            </w:r>
            <w:r>
              <w:rPr>
                <w:rFonts w:ascii="Times New Roman" w:eastAsia="Times New Roman" w:hAnsi="Times New Roman" w:cs="Times New Roman"/>
                <w:color w:val="000000"/>
                <w:sz w:val="24"/>
                <w:szCs w:val="24"/>
                <w:lang w:eastAsia="bg-BG"/>
              </w:rPr>
              <w:t xml:space="preserve"> ЗУСЕФСУ</w:t>
            </w:r>
            <w:r w:rsidRPr="003754C6">
              <w:rPr>
                <w:rFonts w:ascii="Times New Roman" w:eastAsia="Times New Roman" w:hAnsi="Times New Roman" w:cs="Times New Roman"/>
                <w:color w:val="000000"/>
                <w:sz w:val="24"/>
                <w:szCs w:val="24"/>
                <w:lang w:eastAsia="bg-BG"/>
              </w:rPr>
              <w:t xml:space="preserve"> .</w:t>
            </w:r>
          </w:p>
        </w:tc>
      </w:tr>
      <w:tr w:rsidR="00547B5C" w:rsidRPr="003754C6" w14:paraId="34A52C3F" w14:textId="77777777" w:rsidTr="000E38C4">
        <w:tc>
          <w:tcPr>
            <w:tcW w:w="0" w:type="auto"/>
            <w:shd w:val="clear" w:color="000000" w:fill="E6E6E6"/>
            <w:vAlign w:val="center"/>
            <w:hideMark/>
          </w:tcPr>
          <w:p w14:paraId="76033B66" w14:textId="6BF1AD08"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 по програма „Цифрова Европа“</w:t>
            </w:r>
          </w:p>
        </w:tc>
        <w:tc>
          <w:tcPr>
            <w:tcW w:w="0" w:type="auto"/>
            <w:shd w:val="clear" w:color="000000" w:fill="F3F3F3"/>
            <w:vAlign w:val="center"/>
            <w:hideMark/>
          </w:tcPr>
          <w:p w14:paraId="750AA692" w14:textId="56EAE444" w:rsidR="003754C6" w:rsidRPr="003754C6" w:rsidRDefault="00DB2AF2" w:rsidP="002A158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В съответствие с правилата на </w:t>
            </w:r>
            <w:r w:rsidR="00D77574">
              <w:rPr>
                <w:rFonts w:ascii="Times New Roman" w:eastAsia="Times New Roman" w:hAnsi="Times New Roman" w:cs="Times New Roman"/>
                <w:color w:val="000000"/>
                <w:sz w:val="24"/>
                <w:szCs w:val="24"/>
                <w:lang w:eastAsia="bg-BG"/>
              </w:rPr>
              <w:t xml:space="preserve">ПЦЕ </w:t>
            </w:r>
            <w:r>
              <w:rPr>
                <w:rFonts w:ascii="Times New Roman" w:eastAsia="Times New Roman" w:hAnsi="Times New Roman" w:cs="Times New Roman"/>
                <w:color w:val="000000"/>
                <w:sz w:val="24"/>
                <w:szCs w:val="24"/>
                <w:lang w:eastAsia="bg-BG"/>
              </w:rPr>
              <w:t>а</w:t>
            </w:r>
            <w:r w:rsidR="003754C6" w:rsidRPr="003754C6">
              <w:rPr>
                <w:rFonts w:ascii="Times New Roman" w:eastAsia="Times New Roman" w:hAnsi="Times New Roman" w:cs="Times New Roman"/>
                <w:color w:val="000000"/>
                <w:sz w:val="24"/>
                <w:szCs w:val="24"/>
                <w:lang w:eastAsia="bg-BG"/>
              </w:rPr>
              <w:t>социираните партньори</w:t>
            </w:r>
            <w:r>
              <w:rPr>
                <w:rFonts w:ascii="Times New Roman" w:eastAsia="Times New Roman" w:hAnsi="Times New Roman" w:cs="Times New Roman"/>
                <w:color w:val="000000"/>
                <w:sz w:val="24"/>
                <w:szCs w:val="24"/>
                <w:lang w:eastAsia="bg-BG"/>
              </w:rPr>
              <w:t xml:space="preserve"> </w:t>
            </w:r>
            <w:r w:rsidR="003754C6" w:rsidRPr="003754C6">
              <w:rPr>
                <w:rFonts w:ascii="Times New Roman" w:eastAsia="Times New Roman" w:hAnsi="Times New Roman" w:cs="Times New Roman"/>
                <w:color w:val="000000"/>
                <w:sz w:val="24"/>
                <w:szCs w:val="24"/>
                <w:lang w:eastAsia="bg-BG"/>
              </w:rPr>
              <w:t>могат да изпълняват задачи по дейностите. Разходите, направени от асоциираните партньори НЕ могат да бъдат декларирани като допустими разходи. Асоциираните партньори</w:t>
            </w:r>
            <w:r w:rsidR="00791007">
              <w:rPr>
                <w:rFonts w:ascii="Times New Roman" w:eastAsia="Times New Roman" w:hAnsi="Times New Roman" w:cs="Times New Roman"/>
                <w:color w:val="000000"/>
                <w:sz w:val="24"/>
                <w:szCs w:val="24"/>
                <w:lang w:eastAsia="bg-BG"/>
              </w:rPr>
              <w:t xml:space="preserve"> по програма </w:t>
            </w:r>
            <w:r w:rsidR="005F4EF6">
              <w:rPr>
                <w:rFonts w:ascii="Times New Roman" w:eastAsia="Times New Roman" w:hAnsi="Times New Roman" w:cs="Times New Roman"/>
                <w:color w:val="000000"/>
                <w:sz w:val="24"/>
                <w:szCs w:val="24"/>
                <w:lang w:eastAsia="bg-BG"/>
              </w:rPr>
              <w:t xml:space="preserve">„Цифрова Европа“ </w:t>
            </w:r>
            <w:r w:rsidR="003754C6" w:rsidRPr="003754C6">
              <w:rPr>
                <w:rFonts w:ascii="Times New Roman" w:eastAsia="Times New Roman" w:hAnsi="Times New Roman" w:cs="Times New Roman"/>
                <w:color w:val="000000"/>
                <w:sz w:val="24"/>
                <w:szCs w:val="24"/>
                <w:lang w:eastAsia="bg-BG"/>
              </w:rPr>
              <w:t xml:space="preserve">са посочени в </w:t>
            </w:r>
            <w:r w:rsidR="002A1584">
              <w:rPr>
                <w:rFonts w:ascii="Times New Roman" w:eastAsia="Times New Roman" w:hAnsi="Times New Roman" w:cs="Times New Roman"/>
                <w:color w:val="000000"/>
                <w:sz w:val="24"/>
                <w:szCs w:val="24"/>
                <w:lang w:eastAsia="bg-BG"/>
              </w:rPr>
              <w:t>проекта</w:t>
            </w:r>
            <w:r w:rsidR="005F4EF6">
              <w:rPr>
                <w:rFonts w:ascii="Times New Roman" w:eastAsia="Times New Roman" w:hAnsi="Times New Roman" w:cs="Times New Roman"/>
                <w:color w:val="000000"/>
                <w:sz w:val="24"/>
                <w:szCs w:val="24"/>
                <w:lang w:eastAsia="bg-BG"/>
              </w:rPr>
              <w:t xml:space="preserve">, </w:t>
            </w:r>
            <w:proofErr w:type="spellStart"/>
            <w:r w:rsidR="002A1584">
              <w:rPr>
                <w:rFonts w:ascii="Times New Roman" w:eastAsia="Times New Roman" w:hAnsi="Times New Roman" w:cs="Times New Roman"/>
                <w:color w:val="000000"/>
                <w:sz w:val="24"/>
                <w:szCs w:val="24"/>
                <w:lang w:eastAsia="bg-BG"/>
              </w:rPr>
              <w:t>отлицен</w:t>
            </w:r>
            <w:proofErr w:type="spellEnd"/>
            <w:r w:rsidR="002A1584">
              <w:rPr>
                <w:rFonts w:ascii="Times New Roman" w:eastAsia="Times New Roman" w:hAnsi="Times New Roman" w:cs="Times New Roman"/>
                <w:color w:val="000000"/>
                <w:sz w:val="24"/>
                <w:szCs w:val="24"/>
                <w:lang w:eastAsia="bg-BG"/>
              </w:rPr>
              <w:t xml:space="preserve"> с „Печат за високи постижения“ от</w:t>
            </w:r>
            <w:r w:rsidR="005F4EF6">
              <w:rPr>
                <w:rFonts w:ascii="Times New Roman" w:eastAsia="Times New Roman" w:hAnsi="Times New Roman" w:cs="Times New Roman"/>
                <w:color w:val="000000"/>
                <w:sz w:val="24"/>
                <w:szCs w:val="24"/>
                <w:lang w:eastAsia="bg-BG"/>
              </w:rPr>
              <w:t xml:space="preserve"> ЕК по процедура</w:t>
            </w:r>
            <w:r w:rsidR="00D77574">
              <w:rPr>
                <w:rFonts w:ascii="Times New Roman" w:eastAsia="Times New Roman" w:hAnsi="Times New Roman" w:cs="Times New Roman"/>
                <w:color w:val="000000"/>
                <w:sz w:val="24"/>
                <w:szCs w:val="24"/>
                <w:lang w:eastAsia="bg-BG"/>
              </w:rPr>
              <w:t xml:space="preserve"> </w:t>
            </w:r>
            <w:r w:rsidR="00D77574" w:rsidRPr="00D66473">
              <w:rPr>
                <w:rFonts w:ascii="Times New Roman" w:hAnsi="Times New Roman" w:cs="Times New Roman"/>
                <w:b/>
                <w:sz w:val="24"/>
                <w:szCs w:val="24"/>
              </w:rPr>
              <w:t>DIGITAL-2021-EDIH-01</w:t>
            </w:r>
            <w:r w:rsidR="00D77574">
              <w:rPr>
                <w:rFonts w:ascii="Times New Roman" w:hAnsi="Times New Roman" w:cs="Times New Roman"/>
                <w:b/>
                <w:sz w:val="24"/>
                <w:szCs w:val="24"/>
              </w:rPr>
              <w:t xml:space="preserve">. </w:t>
            </w:r>
          </w:p>
        </w:tc>
      </w:tr>
      <w:tr w:rsidR="00547B5C" w:rsidRPr="003754C6" w14:paraId="2CC37998" w14:textId="77777777" w:rsidTr="000E38C4">
        <w:tc>
          <w:tcPr>
            <w:tcW w:w="0" w:type="auto"/>
            <w:shd w:val="clear" w:color="000000" w:fill="E6E6E6"/>
            <w:vAlign w:val="center"/>
            <w:hideMark/>
          </w:tcPr>
          <w:p w14:paraId="3F9F3472"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59ABBEC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3754C6" w14:paraId="06B54208" w14:textId="77777777" w:rsidTr="000E38C4">
        <w:tc>
          <w:tcPr>
            <w:tcW w:w="0" w:type="auto"/>
            <w:shd w:val="clear" w:color="000000" w:fill="E6E6E6"/>
            <w:vAlign w:val="center"/>
            <w:hideMark/>
          </w:tcPr>
          <w:p w14:paraId="621C7BC2" w14:textId="1AF6F321" w:rsidR="003754C6" w:rsidRPr="00547B5C" w:rsidRDefault="00547B5C" w:rsidP="00547B5C">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w:t>
            </w:r>
            <w:r w:rsidR="003754C6" w:rsidRPr="003754C6">
              <w:rPr>
                <w:rFonts w:ascii="Times New Roman" w:eastAsia="Times New Roman" w:hAnsi="Times New Roman" w:cs="Times New Roman"/>
                <w:b/>
                <w:bCs/>
                <w:color w:val="000000"/>
                <w:sz w:val="24"/>
                <w:szCs w:val="24"/>
                <w:lang w:eastAsia="bg-BG"/>
              </w:rPr>
              <w:t>енефициент</w:t>
            </w:r>
            <w:r w:rsidR="002A1584">
              <w:rPr>
                <w:rFonts w:ascii="Times New Roman" w:eastAsia="Times New Roman" w:hAnsi="Times New Roman" w:cs="Times New Roman"/>
                <w:b/>
                <w:bCs/>
                <w:color w:val="000000"/>
                <w:sz w:val="24"/>
                <w:szCs w:val="24"/>
                <w:lang w:eastAsia="bg-BG"/>
              </w:rPr>
              <w:t xml:space="preserve"> по проекта</w:t>
            </w:r>
            <w:r w:rsidR="003754C6"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r w:rsidRPr="00547B5C">
              <w:rPr>
                <w:rFonts w:ascii="Times New Roman" w:eastAsia="Times New Roman" w:hAnsi="Times New Roman" w:cs="Times New Roman"/>
                <w:b/>
                <w:bCs/>
                <w:color w:val="000000"/>
                <w:sz w:val="24"/>
                <w:szCs w:val="24"/>
                <w:lang w:eastAsia="bg-BG"/>
              </w:rPr>
              <w:t xml:space="preserve">. </w:t>
            </w:r>
            <w:r>
              <w:rPr>
                <w:rFonts w:ascii="Times New Roman" w:eastAsia="Times New Roman" w:hAnsi="Times New Roman" w:cs="Times New Roman"/>
                <w:b/>
                <w:bCs/>
                <w:color w:val="000000"/>
                <w:sz w:val="24"/>
                <w:szCs w:val="24"/>
                <w:lang w:eastAsia="bg-BG"/>
              </w:rPr>
              <w:t>Конкретен</w:t>
            </w:r>
            <w:r>
              <w:rPr>
                <w:rFonts w:ascii="Times New Roman" w:eastAsia="Times New Roman" w:hAnsi="Times New Roman" w:cs="Times New Roman"/>
                <w:b/>
                <w:bCs/>
                <w:color w:val="000000"/>
                <w:sz w:val="24"/>
                <w:szCs w:val="24"/>
                <w:lang w:val="en-US" w:eastAsia="bg-BG"/>
              </w:rPr>
              <w:t xml:space="preserve"> </w:t>
            </w:r>
            <w:proofErr w:type="spellStart"/>
            <w:r>
              <w:rPr>
                <w:rFonts w:ascii="Times New Roman" w:eastAsia="Times New Roman" w:hAnsi="Times New Roman" w:cs="Times New Roman"/>
                <w:b/>
                <w:bCs/>
                <w:color w:val="000000"/>
                <w:sz w:val="24"/>
                <w:szCs w:val="24"/>
                <w:lang w:val="en-US" w:eastAsia="bg-BG"/>
              </w:rPr>
              <w:t>бене</w:t>
            </w:r>
            <w:r>
              <w:rPr>
                <w:rFonts w:ascii="Times New Roman" w:eastAsia="Times New Roman" w:hAnsi="Times New Roman" w:cs="Times New Roman"/>
                <w:b/>
                <w:bCs/>
                <w:color w:val="000000"/>
                <w:sz w:val="24"/>
                <w:szCs w:val="24"/>
                <w:lang w:eastAsia="bg-BG"/>
              </w:rPr>
              <w:t>фициент</w:t>
            </w:r>
            <w:proofErr w:type="spellEnd"/>
            <w:r w:rsidR="00D07737">
              <w:rPr>
                <w:rFonts w:ascii="Times New Roman" w:eastAsia="Times New Roman" w:hAnsi="Times New Roman" w:cs="Times New Roman"/>
                <w:b/>
                <w:bCs/>
                <w:color w:val="000000"/>
                <w:sz w:val="24"/>
                <w:szCs w:val="24"/>
                <w:lang w:eastAsia="bg-BG"/>
              </w:rPr>
              <w:t xml:space="preserve"> по ПНИИДИТ.</w:t>
            </w:r>
          </w:p>
        </w:tc>
        <w:tc>
          <w:tcPr>
            <w:tcW w:w="0" w:type="auto"/>
            <w:shd w:val="clear" w:color="000000" w:fill="F3F3F3"/>
            <w:vAlign w:val="center"/>
            <w:hideMark/>
          </w:tcPr>
          <w:p w14:paraId="67AF5988" w14:textId="55BE2DF1" w:rsidR="004D1D4E" w:rsidRDefault="003754C6" w:rsidP="00547B5C">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Бенефициенти</w:t>
            </w:r>
            <w:r w:rsidR="00547B5C">
              <w:rPr>
                <w:rFonts w:ascii="Times New Roman" w:eastAsia="Times New Roman" w:hAnsi="Times New Roman" w:cs="Times New Roman"/>
                <w:color w:val="000000"/>
                <w:sz w:val="24"/>
                <w:szCs w:val="24"/>
                <w:lang w:eastAsia="bg-BG"/>
              </w:rPr>
              <w:t xml:space="preserve"> по </w:t>
            </w:r>
            <w:r w:rsidR="00602659">
              <w:rPr>
                <w:rFonts w:ascii="Times New Roman" w:eastAsia="Times New Roman" w:hAnsi="Times New Roman" w:cs="Times New Roman"/>
                <w:color w:val="000000"/>
                <w:sz w:val="24"/>
                <w:szCs w:val="24"/>
                <w:lang w:eastAsia="bg-BG"/>
              </w:rPr>
              <w:t>ПЦЕ и ПНИИДИТ</w:t>
            </w:r>
            <w:r w:rsidR="00997825">
              <w:rPr>
                <w:rFonts w:ascii="Times New Roman" w:eastAsia="Times New Roman" w:hAnsi="Times New Roman" w:cs="Times New Roman"/>
                <w:color w:val="000000"/>
                <w:sz w:val="24"/>
                <w:szCs w:val="24"/>
                <w:lang w:eastAsia="bg-BG"/>
              </w:rPr>
              <w:t xml:space="preserve"> са </w:t>
            </w:r>
          </w:p>
          <w:p w14:paraId="019A94AE" w14:textId="7ABC93A8" w:rsidR="004D1D4E" w:rsidRDefault="004D1D4E" w:rsidP="00547B5C">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координатор</w:t>
            </w:r>
            <w:r w:rsidR="00602659">
              <w:rPr>
                <w:rFonts w:ascii="Times New Roman" w:eastAsia="Times New Roman" w:hAnsi="Times New Roman" w:cs="Times New Roman"/>
                <w:color w:val="000000"/>
                <w:sz w:val="24"/>
                <w:szCs w:val="24"/>
                <w:lang w:eastAsia="bg-BG"/>
              </w:rPr>
              <w:t xml:space="preserve">ът, </w:t>
            </w:r>
            <w:r w:rsidR="002A1584">
              <w:rPr>
                <w:rFonts w:ascii="Times New Roman" w:eastAsia="Times New Roman" w:hAnsi="Times New Roman" w:cs="Times New Roman"/>
                <w:color w:val="000000"/>
                <w:sz w:val="24"/>
                <w:szCs w:val="24"/>
                <w:lang w:eastAsia="bg-BG"/>
              </w:rPr>
              <w:t xml:space="preserve">съгласно </w:t>
            </w:r>
            <w:r w:rsidR="002A1584" w:rsidRPr="002A1584">
              <w:rPr>
                <w:rFonts w:ascii="Times New Roman" w:eastAsia="Times New Roman" w:hAnsi="Times New Roman" w:cs="Times New Roman"/>
                <w:color w:val="000000"/>
                <w:sz w:val="24"/>
                <w:szCs w:val="24"/>
                <w:lang w:eastAsia="bg-BG"/>
              </w:rPr>
              <w:t xml:space="preserve">проекта, </w:t>
            </w:r>
            <w:r w:rsidR="00F4201A" w:rsidRPr="002A1584">
              <w:rPr>
                <w:rFonts w:ascii="Times New Roman" w:eastAsia="Times New Roman" w:hAnsi="Times New Roman" w:cs="Times New Roman"/>
                <w:color w:val="000000"/>
                <w:sz w:val="24"/>
                <w:szCs w:val="24"/>
                <w:lang w:eastAsia="bg-BG"/>
              </w:rPr>
              <w:t>отличен</w:t>
            </w:r>
            <w:r w:rsidR="002A1584" w:rsidRPr="002A1584">
              <w:rPr>
                <w:rFonts w:ascii="Times New Roman" w:eastAsia="Times New Roman" w:hAnsi="Times New Roman" w:cs="Times New Roman"/>
                <w:color w:val="000000"/>
                <w:sz w:val="24"/>
                <w:szCs w:val="24"/>
                <w:lang w:eastAsia="bg-BG"/>
              </w:rPr>
              <w:t xml:space="preserve"> с „Печат за високи постижения“ от </w:t>
            </w:r>
            <w:r w:rsidR="00C12A57">
              <w:rPr>
                <w:rFonts w:ascii="Times New Roman" w:eastAsia="Times New Roman" w:hAnsi="Times New Roman" w:cs="Times New Roman"/>
                <w:color w:val="000000"/>
                <w:sz w:val="24"/>
                <w:szCs w:val="24"/>
                <w:lang w:eastAsia="bg-BG"/>
              </w:rPr>
              <w:t xml:space="preserve">ЕК по процедура </w:t>
            </w:r>
            <w:r w:rsidR="00C12A57" w:rsidRPr="00D66473">
              <w:rPr>
                <w:rFonts w:ascii="Times New Roman" w:hAnsi="Times New Roman" w:cs="Times New Roman"/>
                <w:b/>
                <w:sz w:val="24"/>
                <w:szCs w:val="24"/>
              </w:rPr>
              <w:t>DIGITAL-2021-EDIH-01</w:t>
            </w:r>
            <w:r w:rsidR="00C12A57">
              <w:rPr>
                <w:rFonts w:ascii="Times New Roman" w:hAnsi="Times New Roman" w:cs="Times New Roman"/>
                <w:b/>
                <w:sz w:val="24"/>
                <w:szCs w:val="24"/>
              </w:rPr>
              <w:t xml:space="preserve"> и </w:t>
            </w:r>
            <w:r>
              <w:rPr>
                <w:rFonts w:ascii="Times New Roman" w:hAnsi="Times New Roman" w:cs="Times New Roman"/>
                <w:b/>
                <w:sz w:val="24"/>
                <w:szCs w:val="24"/>
              </w:rPr>
              <w:t xml:space="preserve">административният </w:t>
            </w:r>
            <w:r w:rsidR="00C12A57">
              <w:rPr>
                <w:rFonts w:ascii="Times New Roman" w:hAnsi="Times New Roman" w:cs="Times New Roman"/>
                <w:b/>
                <w:sz w:val="24"/>
                <w:szCs w:val="24"/>
              </w:rPr>
              <w:t xml:space="preserve">договор за </w:t>
            </w:r>
            <w:r w:rsidR="00210837">
              <w:rPr>
                <w:rFonts w:ascii="Times New Roman" w:hAnsi="Times New Roman" w:cs="Times New Roman"/>
                <w:b/>
                <w:sz w:val="24"/>
                <w:szCs w:val="24"/>
              </w:rPr>
              <w:t xml:space="preserve">директно </w:t>
            </w:r>
            <w:r w:rsidR="00C12A57">
              <w:rPr>
                <w:rFonts w:ascii="Times New Roman" w:hAnsi="Times New Roman" w:cs="Times New Roman"/>
                <w:b/>
                <w:sz w:val="24"/>
                <w:szCs w:val="24"/>
              </w:rPr>
              <w:t xml:space="preserve">предоставяне на </w:t>
            </w:r>
            <w:r>
              <w:rPr>
                <w:rFonts w:ascii="Times New Roman" w:hAnsi="Times New Roman" w:cs="Times New Roman"/>
                <w:b/>
                <w:sz w:val="24"/>
                <w:szCs w:val="24"/>
              </w:rPr>
              <w:t>безвъзмездна</w:t>
            </w:r>
            <w:r w:rsidR="00C12A57">
              <w:rPr>
                <w:rFonts w:ascii="Times New Roman" w:hAnsi="Times New Roman" w:cs="Times New Roman"/>
                <w:b/>
                <w:sz w:val="24"/>
                <w:szCs w:val="24"/>
              </w:rPr>
              <w:t xml:space="preserve"> финансова помощ по ПНИДИТ</w:t>
            </w:r>
            <w:r>
              <w:rPr>
                <w:rFonts w:ascii="Times New Roman" w:hAnsi="Times New Roman" w:cs="Times New Roman"/>
                <w:b/>
                <w:sz w:val="24"/>
                <w:szCs w:val="24"/>
              </w:rPr>
              <w:t>,</w:t>
            </w:r>
            <w:r w:rsidR="00997825">
              <w:rPr>
                <w:rFonts w:ascii="Times New Roman" w:eastAsia="Times New Roman" w:hAnsi="Times New Roman" w:cs="Times New Roman"/>
                <w:color w:val="000000"/>
                <w:sz w:val="24"/>
                <w:szCs w:val="24"/>
                <w:lang w:eastAsia="bg-BG"/>
              </w:rPr>
              <w:t xml:space="preserve"> и </w:t>
            </w:r>
          </w:p>
          <w:p w14:paraId="79B96075" w14:textId="6FB1D81F" w:rsidR="00EA4202" w:rsidRPr="00C51225" w:rsidRDefault="004D1D4E" w:rsidP="00894459">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партньори</w:t>
            </w:r>
            <w:r>
              <w:rPr>
                <w:rFonts w:ascii="Times New Roman" w:eastAsia="Times New Roman" w:hAnsi="Times New Roman" w:cs="Times New Roman"/>
                <w:color w:val="000000"/>
                <w:sz w:val="24"/>
                <w:szCs w:val="24"/>
                <w:lang w:eastAsia="bg-BG"/>
              </w:rPr>
              <w:t>те</w:t>
            </w:r>
            <w:r w:rsidR="00997825">
              <w:rPr>
                <w:rFonts w:ascii="Times New Roman" w:eastAsia="Times New Roman" w:hAnsi="Times New Roman" w:cs="Times New Roman"/>
                <w:color w:val="000000"/>
                <w:sz w:val="24"/>
                <w:szCs w:val="24"/>
                <w:lang w:eastAsia="bg-BG"/>
              </w:rPr>
              <w:t xml:space="preserve"> по проекта</w:t>
            </w:r>
            <w:r w:rsidR="00210837">
              <w:rPr>
                <w:rFonts w:ascii="Times New Roman" w:eastAsia="Times New Roman" w:hAnsi="Times New Roman" w:cs="Times New Roman"/>
                <w:color w:val="000000"/>
                <w:sz w:val="24"/>
                <w:szCs w:val="24"/>
                <w:lang w:eastAsia="bg-BG"/>
              </w:rPr>
              <w:t xml:space="preserve">, </w:t>
            </w:r>
            <w:r w:rsidR="00EA4202">
              <w:rPr>
                <w:rFonts w:ascii="Times New Roman" w:eastAsia="Times New Roman" w:hAnsi="Times New Roman" w:cs="Times New Roman"/>
                <w:color w:val="000000"/>
                <w:sz w:val="24"/>
                <w:szCs w:val="24"/>
                <w:lang w:eastAsia="bg-BG"/>
              </w:rPr>
              <w:t xml:space="preserve">посочени в </w:t>
            </w:r>
            <w:r w:rsidR="008C45A3">
              <w:rPr>
                <w:rFonts w:ascii="Times New Roman" w:eastAsia="Times New Roman" w:hAnsi="Times New Roman" w:cs="Times New Roman"/>
                <w:color w:val="000000"/>
                <w:sz w:val="24"/>
                <w:szCs w:val="24"/>
                <w:lang w:eastAsia="bg-BG"/>
              </w:rPr>
              <w:t>проекта, отличен с „Печат за високи постижения“ от</w:t>
            </w:r>
            <w:r w:rsidR="00EA4202">
              <w:rPr>
                <w:rFonts w:ascii="Times New Roman" w:eastAsia="Times New Roman" w:hAnsi="Times New Roman" w:cs="Times New Roman"/>
                <w:color w:val="000000"/>
                <w:sz w:val="24"/>
                <w:szCs w:val="24"/>
                <w:lang w:eastAsia="bg-BG"/>
              </w:rPr>
              <w:t xml:space="preserve"> ЕК по процедура </w:t>
            </w:r>
            <w:r w:rsidR="00EA4202" w:rsidRPr="00D66473">
              <w:rPr>
                <w:rFonts w:ascii="Times New Roman" w:hAnsi="Times New Roman" w:cs="Times New Roman"/>
                <w:b/>
                <w:sz w:val="24"/>
                <w:szCs w:val="24"/>
              </w:rPr>
              <w:t>DIGITAL-2021-EDIH-01</w:t>
            </w:r>
            <w:r w:rsidR="00EA4202">
              <w:rPr>
                <w:rFonts w:ascii="Times New Roman" w:hAnsi="Times New Roman" w:cs="Times New Roman"/>
                <w:b/>
                <w:sz w:val="24"/>
                <w:szCs w:val="24"/>
              </w:rPr>
              <w:t xml:space="preserve"> </w:t>
            </w:r>
            <w:r w:rsidR="0058554A">
              <w:rPr>
                <w:rFonts w:ascii="Times New Roman" w:eastAsia="Times New Roman" w:hAnsi="Times New Roman" w:cs="Times New Roman"/>
                <w:color w:val="000000"/>
                <w:sz w:val="24"/>
                <w:szCs w:val="24"/>
                <w:lang w:eastAsia="bg-BG"/>
              </w:rPr>
              <w:t xml:space="preserve">и посочени в административния договор </w:t>
            </w:r>
            <w:r w:rsidR="00A92EB9">
              <w:rPr>
                <w:rFonts w:ascii="Times New Roman" w:eastAsia="Times New Roman" w:hAnsi="Times New Roman" w:cs="Times New Roman"/>
                <w:color w:val="000000"/>
                <w:sz w:val="24"/>
                <w:szCs w:val="24"/>
                <w:lang w:eastAsia="bg-BG"/>
              </w:rPr>
              <w:t xml:space="preserve">за директно предоставяне на </w:t>
            </w:r>
            <w:r w:rsidR="00C51225">
              <w:rPr>
                <w:rFonts w:ascii="Times New Roman" w:eastAsia="Times New Roman" w:hAnsi="Times New Roman" w:cs="Times New Roman"/>
                <w:color w:val="000000"/>
                <w:sz w:val="24"/>
                <w:szCs w:val="24"/>
                <w:lang w:eastAsia="bg-BG"/>
              </w:rPr>
              <w:t>безвъзмездна</w:t>
            </w:r>
            <w:r w:rsidR="00A92EB9">
              <w:rPr>
                <w:rFonts w:ascii="Times New Roman" w:eastAsia="Times New Roman" w:hAnsi="Times New Roman" w:cs="Times New Roman"/>
                <w:color w:val="000000"/>
                <w:sz w:val="24"/>
                <w:szCs w:val="24"/>
                <w:lang w:eastAsia="bg-BG"/>
              </w:rPr>
              <w:t xml:space="preserve"> финансова </w:t>
            </w:r>
            <w:r w:rsidR="00C51225">
              <w:rPr>
                <w:rFonts w:ascii="Times New Roman" w:eastAsia="Times New Roman" w:hAnsi="Times New Roman" w:cs="Times New Roman"/>
                <w:color w:val="000000"/>
                <w:sz w:val="24"/>
                <w:szCs w:val="24"/>
                <w:lang w:eastAsia="bg-BG"/>
              </w:rPr>
              <w:t>помощ</w:t>
            </w:r>
            <w:r w:rsidR="008C45A3">
              <w:rPr>
                <w:rFonts w:ascii="Times New Roman" w:eastAsia="Times New Roman" w:hAnsi="Times New Roman" w:cs="Times New Roman"/>
                <w:color w:val="000000"/>
                <w:sz w:val="24"/>
                <w:szCs w:val="24"/>
                <w:lang w:eastAsia="bg-BG"/>
              </w:rPr>
              <w:t>.</w:t>
            </w:r>
          </w:p>
          <w:p w14:paraId="79C49C83" w14:textId="62492B4D" w:rsidR="003754C6" w:rsidRPr="003754C6" w:rsidRDefault="005A3322" w:rsidP="00F4201A">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Бенефициентите</w:t>
            </w:r>
            <w:r w:rsidR="003754C6" w:rsidRPr="003754C6">
              <w:rPr>
                <w:rFonts w:ascii="Times New Roman" w:eastAsia="Times New Roman" w:hAnsi="Times New Roman" w:cs="Times New Roman"/>
                <w:color w:val="000000"/>
                <w:sz w:val="24"/>
                <w:szCs w:val="24"/>
                <w:lang w:eastAsia="bg-BG"/>
              </w:rPr>
              <w:t xml:space="preserve"> носят пълна отговорност за изпълнението на сключения/те договор/и пред </w:t>
            </w:r>
            <w:r w:rsidR="003754C6" w:rsidRPr="003754C6">
              <w:rPr>
                <w:rFonts w:ascii="Times New Roman" w:eastAsia="Times New Roman" w:hAnsi="Times New Roman" w:cs="Times New Roman"/>
                <w:color w:val="000000"/>
                <w:sz w:val="24"/>
                <w:szCs w:val="24"/>
                <w:lang w:eastAsia="bg-BG"/>
              </w:rPr>
              <w:lastRenderedPageBreak/>
              <w:t>финансиращия/</w:t>
            </w:r>
            <w:proofErr w:type="spellStart"/>
            <w:r w:rsidR="003754C6" w:rsidRPr="003754C6">
              <w:rPr>
                <w:rFonts w:ascii="Times New Roman" w:eastAsia="Times New Roman" w:hAnsi="Times New Roman" w:cs="Times New Roman"/>
                <w:color w:val="000000"/>
                <w:sz w:val="24"/>
                <w:szCs w:val="24"/>
                <w:lang w:eastAsia="bg-BG"/>
              </w:rPr>
              <w:t>тите</w:t>
            </w:r>
            <w:proofErr w:type="spellEnd"/>
            <w:r w:rsidR="003754C6" w:rsidRPr="003754C6">
              <w:rPr>
                <w:rFonts w:ascii="Times New Roman" w:eastAsia="Times New Roman" w:hAnsi="Times New Roman" w:cs="Times New Roman"/>
                <w:color w:val="000000"/>
                <w:sz w:val="24"/>
                <w:szCs w:val="24"/>
                <w:lang w:eastAsia="bg-BG"/>
              </w:rPr>
              <w:t xml:space="preserve"> орган/и, както и за спазването на всички </w:t>
            </w:r>
            <w:r w:rsidR="00F4201A">
              <w:rPr>
                <w:rFonts w:ascii="Times New Roman" w:eastAsia="Times New Roman" w:hAnsi="Times New Roman" w:cs="Times New Roman"/>
                <w:color w:val="000000"/>
                <w:sz w:val="24"/>
                <w:szCs w:val="24"/>
                <w:lang w:eastAsia="bg-BG"/>
              </w:rPr>
              <w:t>произтичащи от това задължения.</w:t>
            </w:r>
          </w:p>
        </w:tc>
      </w:tr>
      <w:tr w:rsidR="00547B5C" w:rsidRPr="003754C6" w14:paraId="158EFCAA" w14:textId="77777777" w:rsidTr="000E38C4">
        <w:tc>
          <w:tcPr>
            <w:tcW w:w="0" w:type="auto"/>
            <w:shd w:val="clear" w:color="000000" w:fill="E6E6E6"/>
            <w:vAlign w:val="center"/>
            <w:hideMark/>
          </w:tcPr>
          <w:p w14:paraId="72B2EAD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Група предприятия</w:t>
            </w:r>
          </w:p>
        </w:tc>
        <w:tc>
          <w:tcPr>
            <w:tcW w:w="0" w:type="auto"/>
            <w:shd w:val="clear" w:color="000000" w:fill="F3F3F3"/>
            <w:vAlign w:val="center"/>
            <w:hideMark/>
          </w:tcPr>
          <w:p w14:paraId="66EFAC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4E94F2B" w14:textId="13BA9F92"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547B5C" w:rsidRPr="003754C6" w14:paraId="26E89DEF" w14:textId="77777777" w:rsidTr="000E38C4">
        <w:tc>
          <w:tcPr>
            <w:tcW w:w="0" w:type="auto"/>
            <w:shd w:val="clear" w:color="000000" w:fill="E6E6E6"/>
            <w:vAlign w:val="center"/>
            <w:hideMark/>
          </w:tcPr>
          <w:p w14:paraId="3D1F562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Дейност</w:t>
            </w:r>
          </w:p>
        </w:tc>
        <w:tc>
          <w:tcPr>
            <w:tcW w:w="0" w:type="auto"/>
            <w:shd w:val="clear" w:color="000000" w:fill="F3F3F3"/>
            <w:vAlign w:val="center"/>
            <w:hideMark/>
          </w:tcPr>
          <w:p w14:paraId="7639EA9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3754C6" w14:paraId="302B2409" w14:textId="77777777" w:rsidTr="000E38C4">
        <w:tc>
          <w:tcPr>
            <w:tcW w:w="0" w:type="auto"/>
            <w:shd w:val="clear" w:color="000000" w:fill="E6E6E6"/>
            <w:vAlign w:val="center"/>
            <w:hideMark/>
          </w:tcPr>
          <w:p w14:paraId="44FFAAF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Едно и също предприятие</w:t>
            </w:r>
          </w:p>
        </w:tc>
        <w:tc>
          <w:tcPr>
            <w:tcW w:w="0" w:type="auto"/>
            <w:shd w:val="clear" w:color="000000" w:fill="F3F3F3"/>
            <w:vAlign w:val="center"/>
            <w:hideMark/>
          </w:tcPr>
          <w:p w14:paraId="7D4FF9BE" w14:textId="7E0B24D4"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2 на Регламент (ЕС) № </w:t>
            </w:r>
            <w:r w:rsidR="009F783D" w:rsidRPr="009F783D">
              <w:rPr>
                <w:rFonts w:ascii="Times New Roman" w:eastAsia="Times New Roman" w:hAnsi="Times New Roman" w:cs="Times New Roman"/>
                <w:color w:val="000000"/>
                <w:sz w:val="24"/>
                <w:szCs w:val="24"/>
                <w:lang w:eastAsia="bg-BG"/>
              </w:rPr>
              <w:t>2023/2831</w:t>
            </w:r>
            <w:r w:rsidRPr="003754C6">
              <w:rPr>
                <w:rFonts w:ascii="Times New Roman" w:eastAsia="Times New Roman" w:hAnsi="Times New Roman" w:cs="Times New Roman"/>
                <w:color w:val="000000"/>
                <w:sz w:val="24"/>
                <w:szCs w:val="24"/>
                <w:lang w:eastAsia="bg-BG"/>
              </w:rPr>
              <w:t xml:space="preserve"> „едно и също предприятие“ означава всички предприятия, които поддържат помежду си поне един вид от следните взаимоотношения: </w:t>
            </w:r>
          </w:p>
          <w:p w14:paraId="002CEB2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56461E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B0134A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84D3C9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1F4EE16F" w14:textId="261A2B7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47B5C" w:rsidRPr="003754C6" w14:paraId="6B412D1F" w14:textId="77777777" w:rsidTr="000E38C4">
        <w:tc>
          <w:tcPr>
            <w:tcW w:w="0" w:type="auto"/>
            <w:shd w:val="clear" w:color="000000" w:fill="E6E6E6"/>
            <w:vAlign w:val="center"/>
            <w:hideMark/>
          </w:tcPr>
          <w:p w14:paraId="774C1D2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Експериментално развитие</w:t>
            </w:r>
          </w:p>
        </w:tc>
        <w:tc>
          <w:tcPr>
            <w:tcW w:w="0" w:type="auto"/>
            <w:shd w:val="clear" w:color="000000" w:fill="F3F3F3"/>
            <w:vAlign w:val="center"/>
            <w:hideMark/>
          </w:tcPr>
          <w:p w14:paraId="0D5E11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3E089B78" w14:textId="0F6C63C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3754C6" w14:paraId="42B12E16" w14:textId="77777777" w:rsidTr="000E38C4">
        <w:tc>
          <w:tcPr>
            <w:tcW w:w="0" w:type="auto"/>
            <w:shd w:val="clear" w:color="000000" w:fill="E6E6E6"/>
            <w:vAlign w:val="center"/>
            <w:hideMark/>
          </w:tcPr>
          <w:p w14:paraId="598BAC8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Ефективно сътрудничество</w:t>
            </w:r>
          </w:p>
        </w:tc>
        <w:tc>
          <w:tcPr>
            <w:tcW w:w="0" w:type="auto"/>
            <w:shd w:val="clear" w:color="000000" w:fill="F3F3F3"/>
            <w:vAlign w:val="center"/>
            <w:hideMark/>
          </w:tcPr>
          <w:p w14:paraId="7986046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Ефективно сътрудничество означава сътрудничество между най-малко две независими страни за обмен на знания</w:t>
            </w:r>
          </w:p>
          <w:p w14:paraId="25650CB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или технологии или за постигане на обща цел, основана на разделението на труда, при което страните определят</w:t>
            </w:r>
          </w:p>
          <w:p w14:paraId="30A57BA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заедно обхвата на съвместния проект, допринасят за осъществяването му и споделят рисковете и резултатите от</w:t>
            </w:r>
          </w:p>
          <w:p w14:paraId="5785B8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него. Една или няколко страни могат да поемат пълните разходи по проекта и по този начин да облекчат другите</w:t>
            </w:r>
          </w:p>
          <w:p w14:paraId="5E67799C" w14:textId="471327D6"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lastRenderedPageBreak/>
              <w:t>страни от финансовите му рискове. Извършването на научни изследвания, възложени по силата на договор, и</w:t>
            </w:r>
            <w:r w:rsidR="00F4201A">
              <w:rPr>
                <w:rFonts w:ascii="Times New Roman" w:eastAsia="Times New Roman" w:hAnsi="Times New Roman" w:cs="Times New Roman"/>
                <w:color w:val="000000"/>
                <w:sz w:val="24"/>
                <w:szCs w:val="24"/>
                <w:lang w:val="en-US" w:eastAsia="bg-BG"/>
              </w:rPr>
              <w:t xml:space="preserve"> </w:t>
            </w:r>
            <w:r w:rsidRPr="003754C6">
              <w:rPr>
                <w:rFonts w:ascii="Times New Roman" w:eastAsia="Times New Roman" w:hAnsi="Times New Roman" w:cs="Times New Roman"/>
                <w:color w:val="000000"/>
                <w:sz w:val="24"/>
                <w:szCs w:val="24"/>
                <w:lang w:eastAsia="bg-BG"/>
              </w:rPr>
              <w:t>предоставянето на изследователски услуги не се считат за форми на сътрудничество.</w:t>
            </w:r>
          </w:p>
        </w:tc>
      </w:tr>
      <w:tr w:rsidR="00547B5C" w:rsidRPr="003754C6" w14:paraId="6FAF2B3E" w14:textId="77777777" w:rsidTr="000E38C4">
        <w:tc>
          <w:tcPr>
            <w:tcW w:w="0" w:type="auto"/>
            <w:shd w:val="clear" w:color="000000" w:fill="E6E6E6"/>
            <w:vAlign w:val="center"/>
            <w:hideMark/>
          </w:tcPr>
          <w:p w14:paraId="12DDDA2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 xml:space="preserve">Изпълнител, определен от страна на бенефициента </w:t>
            </w:r>
          </w:p>
        </w:tc>
        <w:tc>
          <w:tcPr>
            <w:tcW w:w="0" w:type="auto"/>
            <w:shd w:val="clear" w:color="000000" w:fill="F3F3F3"/>
            <w:vAlign w:val="center"/>
            <w:hideMark/>
          </w:tcPr>
          <w:p w14:paraId="6406B088" w14:textId="54FE19CA"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F4201A">
              <w:rPr>
                <w:rFonts w:ascii="Times New Roman" w:eastAsia="Times New Roman" w:hAnsi="Times New Roman" w:cs="Times New Roman"/>
                <w:color w:val="000000"/>
                <w:sz w:val="24"/>
                <w:szCs w:val="24"/>
                <w:lang w:eastAsia="bg-BG"/>
              </w:rPr>
              <w:t>ПНИИДИТ</w:t>
            </w:r>
            <w:r w:rsidRPr="003754C6">
              <w:rPr>
                <w:rFonts w:ascii="Times New Roman" w:eastAsia="Times New Roman" w:hAnsi="Times New Roman" w:cs="Times New Roman"/>
                <w:color w:val="000000"/>
                <w:sz w:val="24"/>
                <w:szCs w:val="24"/>
                <w:lang w:eastAsia="bg-BG"/>
              </w:rPr>
              <w:t>.</w:t>
            </w:r>
          </w:p>
        </w:tc>
      </w:tr>
      <w:tr w:rsidR="00547B5C" w:rsidRPr="003754C6" w14:paraId="77550B92" w14:textId="77777777" w:rsidTr="000E38C4">
        <w:tc>
          <w:tcPr>
            <w:tcW w:w="0" w:type="auto"/>
            <w:shd w:val="clear" w:color="000000" w:fill="E6E6E6"/>
            <w:vAlign w:val="center"/>
            <w:hideMark/>
          </w:tcPr>
          <w:p w14:paraId="2E1AE18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Индустриални научни изследвания</w:t>
            </w:r>
          </w:p>
        </w:tc>
        <w:tc>
          <w:tcPr>
            <w:tcW w:w="0" w:type="auto"/>
            <w:shd w:val="clear" w:color="000000" w:fill="F3F3F3"/>
            <w:vAlign w:val="center"/>
            <w:hideMark/>
          </w:tcPr>
          <w:p w14:paraId="06A1D6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w:t>
            </w:r>
          </w:p>
          <w:p w14:paraId="584C047D" w14:textId="09BE22B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47B5C" w:rsidRPr="003754C6" w14:paraId="27090BA8" w14:textId="77777777" w:rsidTr="000E38C4">
        <w:tc>
          <w:tcPr>
            <w:tcW w:w="0" w:type="auto"/>
            <w:shd w:val="clear" w:color="000000" w:fill="E6E6E6"/>
            <w:vAlign w:val="center"/>
            <w:hideMark/>
          </w:tcPr>
          <w:p w14:paraId="473A1A47" w14:textId="327233C3" w:rsidR="003754C6" w:rsidRPr="003754C6" w:rsidRDefault="003754C6" w:rsidP="000E38C4">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Иноваци</w:t>
            </w:r>
            <w:r w:rsidR="000E38C4">
              <w:rPr>
                <w:rFonts w:ascii="Times New Roman" w:eastAsia="Times New Roman" w:hAnsi="Times New Roman" w:cs="Times New Roman"/>
                <w:b/>
                <w:bCs/>
                <w:color w:val="000000"/>
                <w:sz w:val="24"/>
                <w:szCs w:val="24"/>
                <w:lang w:eastAsia="bg-BG"/>
              </w:rPr>
              <w:t>онен клъстер</w:t>
            </w:r>
          </w:p>
        </w:tc>
        <w:tc>
          <w:tcPr>
            <w:tcW w:w="0" w:type="auto"/>
            <w:shd w:val="clear" w:color="000000" w:fill="F3F3F3"/>
            <w:vAlign w:val="center"/>
            <w:hideMark/>
          </w:tcPr>
          <w:p w14:paraId="1B0EEF8F" w14:textId="07966F96" w:rsidR="003754C6"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92</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 xml:space="preserve">„иновационни клъстери“ означава структури или организирани групи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w:t>
            </w:r>
            <w:r w:rsidRPr="000E38C4">
              <w:rPr>
                <w:rFonts w:ascii="Times New Roman" w:eastAsia="Times New Roman" w:hAnsi="Times New Roman" w:cs="Times New Roman"/>
                <w:color w:val="000000"/>
                <w:sz w:val="24"/>
                <w:szCs w:val="24"/>
                <w:lang w:eastAsia="bg-BG"/>
              </w:rPr>
              <w:lastRenderedPageBreak/>
              <w:t>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Европейския парламент и на Съвета (*17))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киберсигурност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tc>
      </w:tr>
      <w:tr w:rsidR="00547B5C" w:rsidRPr="003754C6" w14:paraId="1F60E131" w14:textId="77777777" w:rsidTr="000E38C4">
        <w:tc>
          <w:tcPr>
            <w:tcW w:w="0" w:type="auto"/>
            <w:shd w:val="clear" w:color="000000" w:fill="E6E6E6"/>
            <w:vAlign w:val="center"/>
            <w:hideMark/>
          </w:tcPr>
          <w:p w14:paraId="343A64F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Кандидати</w:t>
            </w:r>
          </w:p>
        </w:tc>
        <w:tc>
          <w:tcPr>
            <w:tcW w:w="0" w:type="auto"/>
            <w:shd w:val="clear" w:color="000000" w:fill="F3F3F3"/>
            <w:vAlign w:val="center"/>
            <w:hideMark/>
          </w:tcPr>
          <w:p w14:paraId="3F40434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E38C4" w:rsidRPr="003754C6" w14:paraId="419A022A" w14:textId="77777777" w:rsidTr="000E38C4">
        <w:tc>
          <w:tcPr>
            <w:tcW w:w="0" w:type="auto"/>
            <w:shd w:val="clear" w:color="000000" w:fill="E6E6E6"/>
            <w:vAlign w:val="center"/>
          </w:tcPr>
          <w:p w14:paraId="4986DDD3" w14:textId="23D47395" w:rsidR="000E38C4" w:rsidRPr="003754C6" w:rsidRDefault="000E38C4"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Консултантски услуги в областта на иновациите</w:t>
            </w:r>
          </w:p>
        </w:tc>
        <w:tc>
          <w:tcPr>
            <w:tcW w:w="0" w:type="auto"/>
            <w:shd w:val="clear" w:color="000000" w:fill="F3F3F3"/>
            <w:vAlign w:val="center"/>
          </w:tcPr>
          <w:p w14:paraId="55F8B73A" w14:textId="47B50846" w:rsidR="000E38C4"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94</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„консултантски 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547B5C" w:rsidRPr="003754C6" w14:paraId="5F350FF9" w14:textId="77777777" w:rsidTr="000E38C4">
        <w:tc>
          <w:tcPr>
            <w:tcW w:w="0" w:type="auto"/>
            <w:shd w:val="clear" w:color="000000" w:fill="E6E6E6"/>
            <w:vAlign w:val="center"/>
            <w:hideMark/>
          </w:tcPr>
          <w:p w14:paraId="62ABE0B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Материални активи</w:t>
            </w:r>
          </w:p>
        </w:tc>
        <w:tc>
          <w:tcPr>
            <w:tcW w:w="0" w:type="auto"/>
            <w:shd w:val="clear" w:color="000000" w:fill="F3F3F3"/>
            <w:vAlign w:val="center"/>
            <w:hideMark/>
          </w:tcPr>
          <w:p w14:paraId="76D8334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29 от Регламент (ЕО) № 651/2014 „материални активи" означава активи, състоящи се от земя, сгради, съоръжения, машини и оборудване.</w:t>
            </w:r>
          </w:p>
        </w:tc>
      </w:tr>
      <w:tr w:rsidR="00547B5C" w:rsidRPr="003754C6" w14:paraId="253A2021" w14:textId="77777777" w:rsidTr="000E38C4">
        <w:tc>
          <w:tcPr>
            <w:tcW w:w="0" w:type="auto"/>
            <w:shd w:val="clear" w:color="000000" w:fill="E6E6E6"/>
            <w:vAlign w:val="center"/>
            <w:hideMark/>
          </w:tcPr>
          <w:p w14:paraId="11B2BF2B" w14:textId="6BDD533A"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Координатор</w:t>
            </w:r>
            <w:r w:rsidR="002A1584">
              <w:rPr>
                <w:rFonts w:ascii="Times New Roman" w:eastAsia="Times New Roman" w:hAnsi="Times New Roman" w:cs="Times New Roman"/>
                <w:b/>
                <w:bCs/>
                <w:color w:val="000000"/>
                <w:sz w:val="24"/>
                <w:szCs w:val="24"/>
                <w:lang w:eastAsia="bg-BG"/>
              </w:rPr>
              <w:t xml:space="preserve"> по проекта</w:t>
            </w:r>
            <w:r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115C83D4" w14:textId="68E57F76" w:rsidR="003754C6" w:rsidRPr="003754C6" w:rsidRDefault="003754C6" w:rsidP="002A158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Координаторът е бенефициент, който осъществява контакт с финансиращия орган. Той представлява консорциума както пред УО по отношение на ПНИИДИТ, така и пред ЕК (DG CONNECT) по </w:t>
            </w:r>
            <w:r w:rsidRPr="003754C6">
              <w:rPr>
                <w:rFonts w:ascii="Times New Roman" w:eastAsia="Times New Roman" w:hAnsi="Times New Roman" w:cs="Times New Roman"/>
                <w:color w:val="000000"/>
                <w:sz w:val="24"/>
                <w:szCs w:val="24"/>
                <w:lang w:eastAsia="bg-BG"/>
              </w:rPr>
              <w:lastRenderedPageBreak/>
              <w:t xml:space="preserve">отношение на ПЦЕ. Координаторът е страна по сключения/те договор/и с УО и ЕК. Координаторът трябва да има достатъчен финансов капацитет, за да управлява финансирането от ЕС. Координаторът получава средствата на ЕК и УО, които след това той разпределя на другите партньори според нуждите и в съответствие с вътрешното им споразумение. </w:t>
            </w:r>
          </w:p>
        </w:tc>
      </w:tr>
      <w:tr w:rsidR="00547B5C" w:rsidRPr="003754C6" w14:paraId="75718613" w14:textId="77777777" w:rsidTr="000E38C4">
        <w:tc>
          <w:tcPr>
            <w:tcW w:w="0" w:type="auto"/>
            <w:shd w:val="clear" w:color="000000" w:fill="E6E6E6"/>
            <w:vAlign w:val="center"/>
            <w:hideMark/>
          </w:tcPr>
          <w:p w14:paraId="41EF49B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Малки дружества със средна пазарна капитализация (</w:t>
            </w:r>
            <w:proofErr w:type="spellStart"/>
            <w:r w:rsidRPr="003754C6">
              <w:rPr>
                <w:rFonts w:ascii="Times New Roman" w:eastAsia="Times New Roman" w:hAnsi="Times New Roman" w:cs="Times New Roman"/>
                <w:b/>
                <w:bCs/>
                <w:color w:val="000000"/>
                <w:sz w:val="24"/>
                <w:szCs w:val="24"/>
                <w:lang w:eastAsia="bg-BG"/>
              </w:rPr>
              <w:t>Small</w:t>
            </w:r>
            <w:proofErr w:type="spellEnd"/>
            <w:r w:rsidRPr="003754C6">
              <w:rPr>
                <w:rFonts w:ascii="Times New Roman" w:eastAsia="Times New Roman" w:hAnsi="Times New Roman" w:cs="Times New Roman"/>
                <w:b/>
                <w:bCs/>
                <w:color w:val="000000"/>
                <w:sz w:val="24"/>
                <w:szCs w:val="24"/>
                <w:lang w:eastAsia="bg-BG"/>
              </w:rPr>
              <w:t xml:space="preserve"> </w:t>
            </w:r>
            <w:proofErr w:type="spellStart"/>
            <w:r w:rsidRPr="003754C6">
              <w:rPr>
                <w:rFonts w:ascii="Times New Roman" w:eastAsia="Times New Roman" w:hAnsi="Times New Roman" w:cs="Times New Roman"/>
                <w:b/>
                <w:bCs/>
                <w:color w:val="000000"/>
                <w:sz w:val="24"/>
                <w:szCs w:val="24"/>
                <w:lang w:eastAsia="bg-BG"/>
              </w:rPr>
              <w:t>Mid-Caps</w:t>
            </w:r>
            <w:proofErr w:type="spellEnd"/>
            <w:r w:rsidRPr="003754C6">
              <w:rPr>
                <w:rFonts w:ascii="Times New Roman" w:eastAsia="Times New Roman" w:hAnsi="Times New Roman" w:cs="Times New Roman"/>
                <w:b/>
                <w:bCs/>
                <w:color w:val="000000"/>
                <w:sz w:val="24"/>
                <w:szCs w:val="24"/>
                <w:lang w:eastAsia="bg-BG"/>
              </w:rPr>
              <w:t>)</w:t>
            </w:r>
          </w:p>
        </w:tc>
        <w:tc>
          <w:tcPr>
            <w:tcW w:w="0" w:type="auto"/>
            <w:shd w:val="clear" w:color="000000" w:fill="F3F3F3"/>
            <w:vAlign w:val="center"/>
            <w:hideMark/>
          </w:tcPr>
          <w:p w14:paraId="13EC90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103д от Регламент (ЕО) № 651/2014 „малки дружества със средна пазарна капитализация (</w:t>
            </w:r>
            <w:proofErr w:type="spellStart"/>
            <w:r w:rsidRPr="003754C6">
              <w:rPr>
                <w:rFonts w:ascii="Times New Roman" w:eastAsia="Times New Roman" w:hAnsi="Times New Roman" w:cs="Times New Roman"/>
                <w:color w:val="000000"/>
                <w:sz w:val="24"/>
                <w:szCs w:val="24"/>
                <w:lang w:eastAsia="bg-BG"/>
              </w:rPr>
              <w:t>Small</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Mid-Caps</w:t>
            </w:r>
            <w:proofErr w:type="spellEnd"/>
            <w:r w:rsidRPr="003754C6">
              <w:rPr>
                <w:rFonts w:ascii="Times New Roman" w:eastAsia="Times New Roman" w:hAnsi="Times New Roman" w:cs="Times New Roman"/>
                <w:color w:val="000000"/>
                <w:sz w:val="24"/>
                <w:szCs w:val="24"/>
                <w:lang w:eastAsia="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tc>
      </w:tr>
      <w:tr w:rsidR="00547B5C" w:rsidRPr="003754C6" w14:paraId="2B8C6DB6" w14:textId="77777777" w:rsidTr="000E38C4">
        <w:tc>
          <w:tcPr>
            <w:tcW w:w="0" w:type="auto"/>
            <w:shd w:val="clear" w:color="000000" w:fill="E6E6E6"/>
            <w:vAlign w:val="center"/>
            <w:hideMark/>
          </w:tcPr>
          <w:p w14:paraId="1F316A7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Място на изпълнение на проекта </w:t>
            </w:r>
          </w:p>
        </w:tc>
        <w:tc>
          <w:tcPr>
            <w:tcW w:w="0" w:type="auto"/>
            <w:shd w:val="clear" w:color="000000" w:fill="F3F3F3"/>
            <w:vAlign w:val="center"/>
            <w:hideMark/>
          </w:tcPr>
          <w:p w14:paraId="45CED9F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3754C6" w14:paraId="4AD0DE1C" w14:textId="77777777" w:rsidTr="000E38C4">
        <w:tc>
          <w:tcPr>
            <w:tcW w:w="0" w:type="auto"/>
            <w:shd w:val="clear" w:color="000000" w:fill="E6E6E6"/>
            <w:vAlign w:val="center"/>
            <w:hideMark/>
          </w:tcPr>
          <w:p w14:paraId="4559B39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Национално съфинансиране</w:t>
            </w:r>
          </w:p>
        </w:tc>
        <w:tc>
          <w:tcPr>
            <w:tcW w:w="0" w:type="auto"/>
            <w:shd w:val="clear" w:color="000000" w:fill="F3F3F3"/>
            <w:vAlign w:val="center"/>
            <w:hideMark/>
          </w:tcPr>
          <w:p w14:paraId="1D4A69F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3754C6" w14:paraId="04034A90" w14:textId="77777777" w:rsidTr="000E38C4">
        <w:tc>
          <w:tcPr>
            <w:tcW w:w="0" w:type="auto"/>
            <w:shd w:val="clear" w:color="000000" w:fill="E6E6E6"/>
            <w:vAlign w:val="center"/>
            <w:hideMark/>
          </w:tcPr>
          <w:p w14:paraId="49E5B1C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Нематериални активи</w:t>
            </w:r>
          </w:p>
        </w:tc>
        <w:tc>
          <w:tcPr>
            <w:tcW w:w="0" w:type="auto"/>
            <w:shd w:val="clear" w:color="000000" w:fill="F3F3F3"/>
            <w:vAlign w:val="center"/>
            <w:hideMark/>
          </w:tcPr>
          <w:p w14:paraId="0BE24F2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3754C6">
              <w:rPr>
                <w:rFonts w:ascii="Times New Roman" w:eastAsia="Times New Roman" w:hAnsi="Times New Roman" w:cs="Times New Roman"/>
                <w:color w:val="000000"/>
                <w:sz w:val="24"/>
                <w:szCs w:val="24"/>
                <w:lang w:eastAsia="bg-BG"/>
              </w:rPr>
              <w:t>ноу</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хау</w:t>
            </w:r>
            <w:proofErr w:type="spellEnd"/>
            <w:r w:rsidRPr="003754C6">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3754C6" w14:paraId="5D932D10" w14:textId="77777777" w:rsidTr="000E38C4">
        <w:tc>
          <w:tcPr>
            <w:tcW w:w="0" w:type="auto"/>
            <w:shd w:val="clear" w:color="000000" w:fill="E6E6E6"/>
            <w:vAlign w:val="center"/>
            <w:hideMark/>
          </w:tcPr>
          <w:p w14:paraId="0D501D0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Ненанасяне на значителни вреди</w:t>
            </w:r>
          </w:p>
        </w:tc>
        <w:tc>
          <w:tcPr>
            <w:tcW w:w="0" w:type="auto"/>
            <w:shd w:val="clear" w:color="000000" w:fill="F3F3F3"/>
            <w:vAlign w:val="center"/>
            <w:hideMark/>
          </w:tcPr>
          <w:p w14:paraId="5577520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3754C6" w14:paraId="2CA68EFE" w14:textId="77777777" w:rsidTr="000E38C4">
        <w:tc>
          <w:tcPr>
            <w:tcW w:w="0" w:type="auto"/>
            <w:shd w:val="clear" w:color="000000" w:fill="E6E6E6"/>
            <w:vAlign w:val="center"/>
            <w:hideMark/>
          </w:tcPr>
          <w:p w14:paraId="72349A13" w14:textId="3C54E8F4" w:rsidR="003754C6" w:rsidRPr="003754C6" w:rsidRDefault="00190620"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Нередност</w:t>
            </w:r>
          </w:p>
        </w:tc>
        <w:tc>
          <w:tcPr>
            <w:tcW w:w="0" w:type="auto"/>
            <w:shd w:val="clear" w:color="000000" w:fill="F3F3F3"/>
            <w:vAlign w:val="center"/>
            <w:hideMark/>
          </w:tcPr>
          <w:p w14:paraId="6707ADE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7B5C" w:rsidRPr="003754C6" w14:paraId="482CB446" w14:textId="77777777" w:rsidTr="000E38C4">
        <w:tc>
          <w:tcPr>
            <w:tcW w:w="0" w:type="auto"/>
            <w:shd w:val="clear" w:color="000000" w:fill="E6E6E6"/>
            <w:vAlign w:val="center"/>
            <w:hideMark/>
          </w:tcPr>
          <w:p w14:paraId="1AADDC9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Показател за краен продукт</w:t>
            </w:r>
          </w:p>
        </w:tc>
        <w:tc>
          <w:tcPr>
            <w:tcW w:w="0" w:type="auto"/>
            <w:shd w:val="clear" w:color="000000" w:fill="F3F3F3"/>
            <w:vAlign w:val="center"/>
            <w:hideMark/>
          </w:tcPr>
          <w:p w14:paraId="1AF51B80" w14:textId="66390A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Показател</w:t>
            </w:r>
            <w:r w:rsidR="00427A57">
              <w:rPr>
                <w:rFonts w:ascii="Times New Roman" w:eastAsia="Times New Roman" w:hAnsi="Times New Roman" w:cs="Times New Roman"/>
                <w:color w:val="000000"/>
                <w:sz w:val="24"/>
                <w:szCs w:val="24"/>
                <w:lang w:eastAsia="bg-BG"/>
              </w:rPr>
              <w:t xml:space="preserve"> (индикатор)</w:t>
            </w:r>
            <w:r w:rsidRPr="003754C6">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Pr>
                <w:rFonts w:ascii="Times New Roman" w:eastAsia="Times New Roman" w:hAnsi="Times New Roman" w:cs="Times New Roman"/>
                <w:color w:val="000000"/>
                <w:sz w:val="24"/>
                <w:szCs w:val="24"/>
                <w:lang w:eastAsia="bg-BG"/>
              </w:rPr>
              <w:t xml:space="preserve"> </w:t>
            </w:r>
          </w:p>
        </w:tc>
      </w:tr>
      <w:tr w:rsidR="00547B5C" w:rsidRPr="003754C6" w14:paraId="507BC97B" w14:textId="77777777" w:rsidTr="000E38C4">
        <w:tc>
          <w:tcPr>
            <w:tcW w:w="0" w:type="auto"/>
            <w:shd w:val="clear" w:color="000000" w:fill="E6E6E6"/>
            <w:vAlign w:val="center"/>
            <w:hideMark/>
          </w:tcPr>
          <w:p w14:paraId="760CB2CD" w14:textId="33303665" w:rsidR="003754C6" w:rsidRPr="003754C6" w:rsidRDefault="003754C6" w:rsidP="00F4201A">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Партньор по</w:t>
            </w:r>
            <w:r w:rsidR="002A1584">
              <w:rPr>
                <w:rFonts w:ascii="Times New Roman" w:eastAsia="Times New Roman" w:hAnsi="Times New Roman" w:cs="Times New Roman"/>
                <w:b/>
                <w:bCs/>
                <w:color w:val="000000"/>
                <w:sz w:val="24"/>
                <w:szCs w:val="24"/>
                <w:lang w:eastAsia="bg-BG"/>
              </w:rPr>
              <w:t xml:space="preserve"> проекта</w:t>
            </w:r>
            <w:r w:rsidR="00F4201A">
              <w:rPr>
                <w:rFonts w:ascii="Times New Roman" w:eastAsia="Times New Roman" w:hAnsi="Times New Roman" w:cs="Times New Roman"/>
                <w:b/>
                <w:bCs/>
                <w:color w:val="000000"/>
                <w:sz w:val="24"/>
                <w:szCs w:val="24"/>
                <w:lang w:eastAsia="bg-BG"/>
              </w:rPr>
              <w:t xml:space="preserve">, отличен с Печат за високи постижения по процедура </w:t>
            </w:r>
            <w:r w:rsidR="00F4201A" w:rsidRPr="00F4201A">
              <w:rPr>
                <w:rFonts w:ascii="Times New Roman" w:eastAsia="Times New Roman" w:hAnsi="Times New Roman" w:cs="Times New Roman"/>
                <w:b/>
                <w:bCs/>
                <w:color w:val="000000"/>
                <w:sz w:val="24"/>
                <w:szCs w:val="24"/>
                <w:lang w:eastAsia="bg-BG"/>
              </w:rPr>
              <w:t xml:space="preserve">DIGITAL-2021-EDIH-01 </w:t>
            </w:r>
            <w:r w:rsidRPr="003754C6">
              <w:rPr>
                <w:rFonts w:ascii="Times New Roman" w:eastAsia="Times New Roman" w:hAnsi="Times New Roman" w:cs="Times New Roman"/>
                <w:b/>
                <w:bCs/>
                <w:color w:val="000000"/>
                <w:sz w:val="24"/>
                <w:szCs w:val="24"/>
                <w:lang w:eastAsia="bg-BG"/>
              </w:rPr>
              <w:t xml:space="preserve">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6034465A" w14:textId="0B8A45F0"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Партньорите са бенефициенти </w:t>
            </w:r>
            <w:r w:rsidR="00F4201A">
              <w:rPr>
                <w:rFonts w:ascii="Times New Roman" w:eastAsia="Times New Roman" w:hAnsi="Times New Roman" w:cs="Times New Roman"/>
                <w:color w:val="000000"/>
                <w:sz w:val="24"/>
                <w:szCs w:val="24"/>
                <w:lang w:eastAsia="bg-BG"/>
              </w:rPr>
              <w:t xml:space="preserve">по проекта, отличен с Печат за високи постижения по процедура </w:t>
            </w:r>
            <w:r w:rsidR="00F4201A" w:rsidRPr="00F4201A">
              <w:rPr>
                <w:rFonts w:ascii="Times New Roman" w:eastAsia="Times New Roman" w:hAnsi="Times New Roman" w:cs="Times New Roman"/>
                <w:color w:val="000000"/>
                <w:sz w:val="24"/>
                <w:szCs w:val="24"/>
                <w:lang w:eastAsia="bg-BG"/>
              </w:rPr>
              <w:t xml:space="preserve">DIGITAL-2021-EDIH-01 </w:t>
            </w:r>
            <w:r w:rsidRPr="003754C6">
              <w:rPr>
                <w:rFonts w:ascii="Times New Roman" w:eastAsia="Times New Roman" w:hAnsi="Times New Roman" w:cs="Times New Roman"/>
                <w:color w:val="000000"/>
                <w:sz w:val="24"/>
                <w:szCs w:val="24"/>
                <w:lang w:eastAsia="bg-BG"/>
              </w:rPr>
              <w:t xml:space="preserve">по ПЦЕ. Партньорите, заедно с координатора са задължени да осигурят нормалното, навременно и качествено изпълнение на заложените дейности по проектите. Партньорите са обвързани с условията и разпоредбите на </w:t>
            </w:r>
            <w:r w:rsidR="00F4201A" w:rsidRPr="003754C6">
              <w:rPr>
                <w:rFonts w:ascii="Times New Roman" w:eastAsia="Times New Roman" w:hAnsi="Times New Roman" w:cs="Times New Roman"/>
                <w:color w:val="000000"/>
                <w:sz w:val="24"/>
                <w:szCs w:val="24"/>
                <w:lang w:eastAsia="bg-BG"/>
              </w:rPr>
              <w:t>сключени</w:t>
            </w:r>
            <w:r w:rsidR="00F4201A">
              <w:rPr>
                <w:rFonts w:ascii="Times New Roman" w:eastAsia="Times New Roman" w:hAnsi="Times New Roman" w:cs="Times New Roman"/>
                <w:color w:val="000000"/>
                <w:sz w:val="24"/>
                <w:szCs w:val="24"/>
                <w:lang w:eastAsia="bg-BG"/>
              </w:rPr>
              <w:t>ят</w:t>
            </w:r>
            <w:r w:rsidR="00F4201A" w:rsidRPr="003754C6">
              <w:rPr>
                <w:rFonts w:ascii="Times New Roman" w:eastAsia="Times New Roman" w:hAnsi="Times New Roman" w:cs="Times New Roman"/>
                <w:color w:val="000000"/>
                <w:sz w:val="24"/>
                <w:szCs w:val="24"/>
                <w:lang w:eastAsia="bg-BG"/>
              </w:rPr>
              <w:t xml:space="preserve"> </w:t>
            </w:r>
            <w:r w:rsidR="00F4201A">
              <w:rPr>
                <w:rFonts w:ascii="Times New Roman" w:eastAsia="Times New Roman" w:hAnsi="Times New Roman" w:cs="Times New Roman"/>
                <w:color w:val="000000"/>
                <w:sz w:val="24"/>
                <w:szCs w:val="24"/>
                <w:lang w:eastAsia="bg-BG"/>
              </w:rPr>
              <w:t xml:space="preserve">административен </w:t>
            </w:r>
            <w:r w:rsidRPr="003754C6">
              <w:rPr>
                <w:rFonts w:ascii="Times New Roman" w:eastAsia="Times New Roman" w:hAnsi="Times New Roman" w:cs="Times New Roman"/>
                <w:color w:val="000000"/>
                <w:sz w:val="24"/>
                <w:szCs w:val="24"/>
                <w:lang w:eastAsia="bg-BG"/>
              </w:rPr>
              <w:t xml:space="preserve">договор </w:t>
            </w:r>
            <w:r w:rsidR="00F4201A">
              <w:rPr>
                <w:rFonts w:ascii="Times New Roman" w:eastAsia="Times New Roman" w:hAnsi="Times New Roman" w:cs="Times New Roman"/>
                <w:color w:val="000000"/>
                <w:sz w:val="24"/>
                <w:szCs w:val="24"/>
                <w:lang w:eastAsia="bg-BG"/>
              </w:rPr>
              <w:t xml:space="preserve">за </w:t>
            </w:r>
            <w:r w:rsidR="00F4201A">
              <w:rPr>
                <w:rFonts w:ascii="Times New Roman" w:eastAsia="Times New Roman" w:hAnsi="Times New Roman" w:cs="Times New Roman"/>
                <w:color w:val="000000"/>
                <w:sz w:val="24"/>
                <w:szCs w:val="24"/>
                <w:lang w:eastAsia="bg-BG"/>
              </w:rPr>
              <w:lastRenderedPageBreak/>
              <w:t xml:space="preserve">предоставяне на БФП </w:t>
            </w:r>
            <w:r w:rsidRPr="003754C6">
              <w:rPr>
                <w:rFonts w:ascii="Times New Roman" w:eastAsia="Times New Roman" w:hAnsi="Times New Roman" w:cs="Times New Roman"/>
                <w:color w:val="000000"/>
                <w:sz w:val="24"/>
                <w:szCs w:val="24"/>
                <w:lang w:eastAsia="bg-BG"/>
              </w:rPr>
              <w:t>между координатора и УО на ПНИИДИТ.</w:t>
            </w:r>
          </w:p>
        </w:tc>
      </w:tr>
      <w:tr w:rsidR="00547B5C" w:rsidRPr="003754C6" w14:paraId="5CBAC7A8" w14:textId="77777777" w:rsidTr="000E38C4">
        <w:tc>
          <w:tcPr>
            <w:tcW w:w="0" w:type="auto"/>
            <w:shd w:val="clear" w:color="000000" w:fill="E6E6E6"/>
            <w:vAlign w:val="center"/>
            <w:hideMark/>
          </w:tcPr>
          <w:p w14:paraId="37ED44E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Предприятие</w:t>
            </w:r>
          </w:p>
        </w:tc>
        <w:tc>
          <w:tcPr>
            <w:tcW w:w="0" w:type="auto"/>
            <w:shd w:val="clear" w:color="000000" w:fill="F3F3F3"/>
            <w:vAlign w:val="center"/>
            <w:hideMark/>
          </w:tcPr>
          <w:p w14:paraId="24794E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547B5C" w:rsidRPr="003754C6" w14:paraId="1A1F13D2" w14:textId="77777777" w:rsidTr="000E38C4">
        <w:tc>
          <w:tcPr>
            <w:tcW w:w="0" w:type="auto"/>
            <w:shd w:val="clear" w:color="000000" w:fill="E6E6E6"/>
            <w:vAlign w:val="center"/>
            <w:hideMark/>
          </w:tcPr>
          <w:p w14:paraId="048A67E7"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Предприятие в затруднено положение</w:t>
            </w:r>
          </w:p>
        </w:tc>
        <w:tc>
          <w:tcPr>
            <w:tcW w:w="0" w:type="auto"/>
            <w:shd w:val="clear" w:color="000000" w:fill="F3F3F3"/>
            <w:vAlign w:val="center"/>
            <w:hideMark/>
          </w:tcPr>
          <w:p w14:paraId="2865268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B82BB4A" w14:textId="66DF55E1"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w:t>
            </w:r>
            <w:r>
              <w:rPr>
                <w:rFonts w:ascii="Times New Roman" w:eastAsia="Times New Roman" w:hAnsi="Times New Roman" w:cs="Times New Roman"/>
                <w:color w:val="000000"/>
                <w:sz w:val="24"/>
                <w:szCs w:val="24"/>
                <w:lang w:eastAsia="bg-BG"/>
              </w:rPr>
              <w:t>опейския парламент и на Съвета</w:t>
            </w:r>
            <w:r w:rsidRPr="007F67D5">
              <w:rPr>
                <w:rFonts w:ascii="Times New Roman" w:eastAsia="Times New Roman" w:hAnsi="Times New Roman" w:cs="Times New Roman"/>
                <w:color w:val="000000"/>
                <w:sz w:val="24"/>
                <w:szCs w:val="24"/>
                <w:lang w:eastAsia="bg-BG"/>
              </w:rPr>
              <w:t>, а „акционерен капитал“ включва, ако е уместно, всякакви премии от емисии</w:t>
            </w:r>
            <w:r w:rsidR="003754C6" w:rsidRPr="003754C6">
              <w:rPr>
                <w:rFonts w:ascii="Times New Roman" w:eastAsia="Times New Roman" w:hAnsi="Times New Roman" w:cs="Times New Roman"/>
                <w:color w:val="000000"/>
                <w:sz w:val="24"/>
                <w:szCs w:val="24"/>
                <w:lang w:eastAsia="bg-BG"/>
              </w:rPr>
              <w:t>;</w:t>
            </w:r>
          </w:p>
          <w:p w14:paraId="7157E7F6" w14:textId="1FFED820"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 xml:space="preserve">б) 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w:t>
            </w:r>
            <w:r w:rsidRPr="007F67D5">
              <w:rPr>
                <w:rFonts w:ascii="Times New Roman" w:eastAsia="Times New Roman" w:hAnsi="Times New Roman" w:cs="Times New Roman"/>
                <w:color w:val="000000"/>
                <w:sz w:val="24"/>
                <w:szCs w:val="24"/>
                <w:lang w:eastAsia="bg-BG"/>
              </w:rPr>
              <w:lastRenderedPageBreak/>
              <w:t>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003754C6" w:rsidRPr="003754C6">
              <w:rPr>
                <w:rFonts w:ascii="Times New Roman" w:eastAsia="Times New Roman" w:hAnsi="Times New Roman" w:cs="Times New Roman"/>
                <w:color w:val="000000"/>
                <w:sz w:val="24"/>
                <w:szCs w:val="24"/>
                <w:lang w:eastAsia="bg-BG"/>
              </w:rPr>
              <w:t>;</w:t>
            </w:r>
          </w:p>
          <w:p w14:paraId="546ABFA7" w14:textId="38326794"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3754C6" w:rsidRPr="003754C6">
              <w:rPr>
                <w:rFonts w:ascii="Times New Roman" w:eastAsia="Times New Roman" w:hAnsi="Times New Roman" w:cs="Times New Roman"/>
                <w:color w:val="000000"/>
                <w:sz w:val="24"/>
                <w:szCs w:val="24"/>
                <w:lang w:eastAsia="bg-BG"/>
              </w:rPr>
              <w:t>;</w:t>
            </w:r>
          </w:p>
          <w:p w14:paraId="02BCFDCF" w14:textId="470B1574" w:rsid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Pr>
                <w:rFonts w:ascii="Times New Roman" w:eastAsia="Times New Roman" w:hAnsi="Times New Roman" w:cs="Times New Roman"/>
                <w:color w:val="000000"/>
                <w:sz w:val="24"/>
                <w:szCs w:val="24"/>
                <w:lang w:eastAsia="bg-BG"/>
              </w:rPr>
              <w:t>;</w:t>
            </w:r>
            <w:r w:rsidR="003754C6" w:rsidRPr="003754C6">
              <w:rPr>
                <w:rFonts w:ascii="Times New Roman" w:eastAsia="Times New Roman" w:hAnsi="Times New Roman" w:cs="Times New Roman"/>
                <w:color w:val="000000"/>
                <w:sz w:val="24"/>
                <w:szCs w:val="24"/>
                <w:lang w:eastAsia="bg-BG"/>
              </w:rPr>
              <w:t>.</w:t>
            </w:r>
          </w:p>
          <w:p w14:paraId="6FE439D0" w14:textId="1B58D998" w:rsidR="002548A2" w:rsidRPr="002548A2" w:rsidRDefault="007F67D5" w:rsidP="002548A2">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д) когато предприятието не е МСП и през последните две години</w:t>
            </w:r>
            <w:r w:rsidR="002548A2" w:rsidRPr="002548A2">
              <w:rPr>
                <w:rFonts w:ascii="Times New Roman" w:eastAsia="Times New Roman" w:hAnsi="Times New Roman" w:cs="Times New Roman"/>
                <w:color w:val="000000"/>
                <w:sz w:val="24"/>
                <w:szCs w:val="24"/>
                <w:lang w:eastAsia="bg-BG"/>
              </w:rPr>
              <w:t>:</w:t>
            </w:r>
          </w:p>
          <w:p w14:paraId="51A0BE28" w14:textId="77777777" w:rsidR="007F67D5" w:rsidRPr="007F67D5"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1) съотношението задължения/собствен капитал на предприятието е било по-голямо от 7,5; и</w:t>
            </w:r>
          </w:p>
          <w:p w14:paraId="4CC0C3A9" w14:textId="64EFB4F3" w:rsidR="002548A2" w:rsidRPr="003754C6"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2) съотношението за лихвено покритие на предприятието, изчислено на основата на EBITDA, е било под 1,0</w:t>
            </w:r>
            <w:r>
              <w:rPr>
                <w:rFonts w:ascii="Times New Roman" w:eastAsia="Times New Roman" w:hAnsi="Times New Roman" w:cs="Times New Roman"/>
                <w:color w:val="000000"/>
                <w:sz w:val="24"/>
                <w:szCs w:val="24"/>
                <w:lang w:eastAsia="bg-BG"/>
              </w:rPr>
              <w:t xml:space="preserve">. </w:t>
            </w:r>
          </w:p>
        </w:tc>
      </w:tr>
      <w:tr w:rsidR="00547B5C" w:rsidRPr="003754C6" w14:paraId="462E32B4" w14:textId="77777777" w:rsidTr="000E38C4">
        <w:tc>
          <w:tcPr>
            <w:tcW w:w="0" w:type="auto"/>
            <w:shd w:val="clear" w:color="000000" w:fill="E6E6E6"/>
            <w:vAlign w:val="center"/>
            <w:hideMark/>
          </w:tcPr>
          <w:p w14:paraId="62C6D133"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0" w:type="auto"/>
            <w:shd w:val="clear" w:color="000000" w:fill="F3F3F3"/>
            <w:vAlign w:val="center"/>
            <w:hideMark/>
          </w:tcPr>
          <w:p w14:paraId="0054899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пар.11 от Регламент (ЕО) № 651/2014 това е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7B5C" w:rsidRPr="003754C6" w14:paraId="388DB964" w14:textId="77777777" w:rsidTr="000E38C4">
        <w:tc>
          <w:tcPr>
            <w:tcW w:w="0" w:type="auto"/>
            <w:shd w:val="clear" w:color="000000" w:fill="E6E6E6"/>
            <w:vAlign w:val="center"/>
            <w:hideMark/>
          </w:tcPr>
          <w:p w14:paraId="755BF19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Проект</w:t>
            </w:r>
          </w:p>
        </w:tc>
        <w:tc>
          <w:tcPr>
            <w:tcW w:w="0" w:type="auto"/>
            <w:shd w:val="clear" w:color="000000" w:fill="F3F3F3"/>
            <w:vAlign w:val="center"/>
            <w:hideMark/>
          </w:tcPr>
          <w:p w14:paraId="635114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3754C6">
              <w:rPr>
                <w:rFonts w:ascii="Times New Roman" w:eastAsia="Times New Roman" w:hAnsi="Times New Roman" w:cs="Times New Roman"/>
                <w:color w:val="000000"/>
                <w:sz w:val="24"/>
                <w:szCs w:val="24"/>
                <w:lang w:eastAsia="bg-BG"/>
              </w:rPr>
              <w:t>взаимодопълващи</w:t>
            </w:r>
            <w:proofErr w:type="spellEnd"/>
            <w:r w:rsidRPr="003754C6">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3754C6" w14:paraId="509A0D2D" w14:textId="77777777" w:rsidTr="000E38C4">
        <w:tc>
          <w:tcPr>
            <w:tcW w:w="0" w:type="auto"/>
            <w:shd w:val="clear" w:color="000000" w:fill="E6E6E6"/>
            <w:vAlign w:val="center"/>
            <w:hideMark/>
          </w:tcPr>
          <w:p w14:paraId="300E013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Проектно предложение </w:t>
            </w:r>
          </w:p>
        </w:tc>
        <w:tc>
          <w:tcPr>
            <w:tcW w:w="0" w:type="auto"/>
            <w:shd w:val="clear" w:color="000000" w:fill="F3F3F3"/>
            <w:vAlign w:val="center"/>
            <w:hideMark/>
          </w:tcPr>
          <w:p w14:paraId="2450F37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3754C6" w14:paraId="0FA91D43" w14:textId="77777777" w:rsidTr="000E38C4">
        <w:tc>
          <w:tcPr>
            <w:tcW w:w="0" w:type="auto"/>
            <w:shd w:val="clear" w:color="000000" w:fill="E6E6E6"/>
            <w:vAlign w:val="center"/>
            <w:hideMark/>
          </w:tcPr>
          <w:p w14:paraId="40F8607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0" w:type="auto"/>
            <w:shd w:val="clear" w:color="000000" w:fill="F3F3F3"/>
            <w:vAlign w:val="center"/>
            <w:hideMark/>
          </w:tcPr>
          <w:p w14:paraId="1399D5B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9 от Регламент (ЕО) № 651/2014  това е производство на продукти на почвата и на животновъдството, изброени в Приложение I към Договора за създаване на европейската, без да се извършват никакви по-нататъшни операции, с които се променя естеството на тези продукти.</w:t>
            </w:r>
          </w:p>
        </w:tc>
      </w:tr>
      <w:tr w:rsidR="00547B5C" w:rsidRPr="003754C6" w14:paraId="6EFBAF5A" w14:textId="77777777" w:rsidTr="000E38C4">
        <w:tc>
          <w:tcPr>
            <w:tcW w:w="0" w:type="auto"/>
            <w:shd w:val="clear" w:color="000000" w:fill="E6E6E6"/>
            <w:vAlign w:val="center"/>
            <w:hideMark/>
          </w:tcPr>
          <w:p w14:paraId="65D43AE6" w14:textId="749110FB"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Ръководител на Управляващия орган</w:t>
            </w:r>
            <w:r w:rsidR="00F4201A">
              <w:rPr>
                <w:rFonts w:ascii="Times New Roman" w:eastAsia="Times New Roman" w:hAnsi="Times New Roman" w:cs="Times New Roman"/>
                <w:b/>
                <w:bCs/>
                <w:color w:val="000000"/>
                <w:sz w:val="24"/>
                <w:szCs w:val="24"/>
                <w:lang w:eastAsia="bg-BG"/>
              </w:rPr>
              <w:t xml:space="preserve"> (РУО)</w:t>
            </w:r>
          </w:p>
        </w:tc>
        <w:tc>
          <w:tcPr>
            <w:tcW w:w="0" w:type="auto"/>
            <w:shd w:val="clear" w:color="000000" w:fill="F3F3F3"/>
            <w:vAlign w:val="center"/>
            <w:hideMark/>
          </w:tcPr>
          <w:p w14:paraId="19E4862A" w14:textId="5888BD1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Ръководителят на администрацията, в рамките на чиято структура се намира Управляващия орган </w:t>
            </w:r>
            <w:r w:rsidR="00F4201A">
              <w:rPr>
                <w:rFonts w:ascii="Times New Roman" w:eastAsia="Times New Roman" w:hAnsi="Times New Roman" w:cs="Times New Roman"/>
                <w:color w:val="000000"/>
                <w:sz w:val="24"/>
                <w:szCs w:val="24"/>
                <w:lang w:eastAsia="bg-BG"/>
              </w:rPr>
              <w:t xml:space="preserve">(УО) </w:t>
            </w:r>
            <w:r w:rsidRPr="003754C6">
              <w:rPr>
                <w:rFonts w:ascii="Times New Roman" w:eastAsia="Times New Roman" w:hAnsi="Times New Roman" w:cs="Times New Roman"/>
                <w:color w:val="000000"/>
                <w:sz w:val="24"/>
                <w:szCs w:val="24"/>
                <w:lang w:eastAsia="bg-BG"/>
              </w:rPr>
              <w:t>или упълномощеното от него длъжностно лице.</w:t>
            </w:r>
          </w:p>
        </w:tc>
      </w:tr>
      <w:tr w:rsidR="00547B5C" w:rsidRPr="003754C6" w14:paraId="4270523D" w14:textId="77777777" w:rsidTr="000E38C4">
        <w:tc>
          <w:tcPr>
            <w:tcW w:w="0" w:type="auto"/>
            <w:shd w:val="clear" w:color="000000" w:fill="E6E6E6"/>
            <w:vAlign w:val="center"/>
            <w:hideMark/>
          </w:tcPr>
          <w:p w14:paraId="48831571"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Свързани лица</w:t>
            </w:r>
          </w:p>
        </w:tc>
        <w:tc>
          <w:tcPr>
            <w:tcW w:w="0" w:type="auto"/>
            <w:shd w:val="clear" w:color="000000" w:fill="F3F3F3"/>
            <w:vAlign w:val="center"/>
            <w:hideMark/>
          </w:tcPr>
          <w:p w14:paraId="67E37AC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D96B1C">
              <w:rPr>
                <w:rFonts w:ascii="Times New Roman" w:eastAsia="Times New Roman" w:hAnsi="Times New Roman" w:cs="Times New Roman"/>
                <w:color w:val="000000"/>
                <w:sz w:val="24"/>
                <w:szCs w:val="24"/>
                <w:lang w:eastAsia="bg-BG"/>
              </w:rPr>
              <w:t>(1) „Свързани лица” са:</w:t>
            </w:r>
          </w:p>
          <w:p w14:paraId="1CE9102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4. съдружниците;</w:t>
            </w:r>
          </w:p>
          <w:p w14:paraId="2A6C8A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8. лицата, едното от които е търговски представител на другото;</w:t>
            </w:r>
          </w:p>
          <w:p w14:paraId="42EF59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3754C6" w14:paraId="67C37029" w14:textId="77777777" w:rsidTr="000E38C4">
        <w:tc>
          <w:tcPr>
            <w:tcW w:w="0" w:type="auto"/>
            <w:shd w:val="clear" w:color="000000" w:fill="E6E6E6"/>
            <w:vAlign w:val="center"/>
            <w:hideMark/>
          </w:tcPr>
          <w:p w14:paraId="18A01E7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Сделка между несвързани лица</w:t>
            </w:r>
          </w:p>
        </w:tc>
        <w:tc>
          <w:tcPr>
            <w:tcW w:w="0" w:type="auto"/>
            <w:shd w:val="clear" w:color="000000" w:fill="F3F3F3"/>
            <w:vAlign w:val="center"/>
            <w:hideMark/>
          </w:tcPr>
          <w:p w14:paraId="51BD571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547B5C" w:rsidRPr="003754C6" w14:paraId="14BD823D" w14:textId="77777777" w:rsidTr="000E38C4">
        <w:tc>
          <w:tcPr>
            <w:tcW w:w="0" w:type="auto"/>
            <w:shd w:val="clear" w:color="000000" w:fill="E6E6E6"/>
            <w:vAlign w:val="center"/>
            <w:hideMark/>
          </w:tcPr>
          <w:p w14:paraId="4FB2CE6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Селскостопански продукт</w:t>
            </w:r>
          </w:p>
        </w:tc>
        <w:tc>
          <w:tcPr>
            <w:tcW w:w="0" w:type="auto"/>
            <w:shd w:val="clear" w:color="000000" w:fill="F3F3F3"/>
            <w:vAlign w:val="center"/>
            <w:hideMark/>
          </w:tcPr>
          <w:p w14:paraId="19A61D44"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3754C6">
              <w:rPr>
                <w:rFonts w:ascii="Times New Roman" w:eastAsia="Times New Roman" w:hAnsi="Times New Roman" w:cs="Times New Roman"/>
                <w:color w:val="000000"/>
                <w:sz w:val="24"/>
                <w:szCs w:val="24"/>
                <w:lang w:eastAsia="bg-BG"/>
              </w:rPr>
              <w:t>аквакултурите</w:t>
            </w:r>
            <w:proofErr w:type="spellEnd"/>
            <w:r w:rsidRPr="003754C6">
              <w:rPr>
                <w:rFonts w:ascii="Times New Roman" w:eastAsia="Times New Roman" w:hAnsi="Times New Roman" w:cs="Times New Roman"/>
                <w:color w:val="000000"/>
                <w:sz w:val="24"/>
                <w:szCs w:val="24"/>
                <w:lang w:eastAsia="bg-BG"/>
              </w:rPr>
              <w:t>, изброени в приложение I към Регламент (ЕС) № 1379/2013 на Европейския парламент и на Съвета от 11 декември 2013 г.</w:t>
            </w:r>
          </w:p>
        </w:tc>
      </w:tr>
      <w:tr w:rsidR="00547B5C" w:rsidRPr="003754C6" w14:paraId="7EDA5679" w14:textId="77777777" w:rsidTr="000E38C4">
        <w:tc>
          <w:tcPr>
            <w:tcW w:w="0" w:type="auto"/>
            <w:shd w:val="clear" w:color="000000" w:fill="E6E6E6"/>
            <w:vAlign w:val="center"/>
            <w:hideMark/>
          </w:tcPr>
          <w:p w14:paraId="453A0B0B"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Транспортни средства</w:t>
            </w:r>
          </w:p>
        </w:tc>
        <w:tc>
          <w:tcPr>
            <w:tcW w:w="0" w:type="auto"/>
            <w:shd w:val="clear" w:color="000000" w:fill="F3F3F3"/>
            <w:vAlign w:val="center"/>
            <w:hideMark/>
          </w:tcPr>
          <w:p w14:paraId="2205BEF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Включва следните дефиниции:</w:t>
            </w:r>
          </w:p>
          <w:p w14:paraId="517AED0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движението по пътищата:</w:t>
            </w:r>
          </w:p>
          <w:p w14:paraId="73E513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61E28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lastRenderedPageBreak/>
              <w:t>2. "Моторно превозно средство" е пътно превозно средство, снабдено с двигател за придвижване, с изключение на релсовите превозни средства.</w:t>
            </w:r>
          </w:p>
          <w:p w14:paraId="3DFA026D" w14:textId="77777777" w:rsidR="003754C6" w:rsidRPr="003754C6" w:rsidRDefault="003754C6" w:rsidP="003754C6">
            <w:pPr>
              <w:spacing w:after="0" w:line="240" w:lineRule="auto"/>
              <w:jc w:val="both"/>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3B3BE2C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w:t>
            </w:r>
            <w:r w:rsidRPr="003754C6">
              <w:rPr>
                <w:rFonts w:ascii="Times New Roman" w:eastAsia="Times New Roman" w:hAnsi="Times New Roman" w:cs="Times New Roman"/>
                <w:i/>
                <w:iCs/>
                <w:color w:val="000000"/>
                <w:sz w:val="24"/>
                <w:szCs w:val="24"/>
                <w:lang w:eastAsia="bg-BG"/>
              </w:rPr>
              <w:t>Съгласно Закона за гражданското въздухоплаване:</w:t>
            </w:r>
          </w:p>
          <w:p w14:paraId="03776AE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4BB58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железопътния транспорт:</w:t>
            </w:r>
          </w:p>
          <w:p w14:paraId="4E8068B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3754C6">
              <w:rPr>
                <w:rFonts w:ascii="Times New Roman" w:eastAsia="Times New Roman" w:hAnsi="Times New Roman" w:cs="Times New Roman"/>
                <w:color w:val="000000"/>
                <w:sz w:val="24"/>
                <w:szCs w:val="24"/>
                <w:lang w:eastAsia="bg-BG"/>
              </w:rPr>
              <w:t>мотрисни</w:t>
            </w:r>
            <w:proofErr w:type="spellEnd"/>
            <w:r w:rsidRPr="003754C6">
              <w:rPr>
                <w:rFonts w:ascii="Times New Roman" w:eastAsia="Times New Roman" w:hAnsi="Times New Roman" w:cs="Times New Roman"/>
                <w:color w:val="000000"/>
                <w:sz w:val="24"/>
                <w:szCs w:val="24"/>
                <w:lang w:eastAsia="bg-BG"/>
              </w:rPr>
              <w:t xml:space="preserve"> влакове, мотриси, моторни дрезини и други моторни возила, </w:t>
            </w:r>
            <w:proofErr w:type="spellStart"/>
            <w:r w:rsidRPr="003754C6">
              <w:rPr>
                <w:rFonts w:ascii="Times New Roman" w:eastAsia="Times New Roman" w:hAnsi="Times New Roman" w:cs="Times New Roman"/>
                <w:color w:val="000000"/>
                <w:sz w:val="24"/>
                <w:szCs w:val="24"/>
                <w:lang w:eastAsia="bg-BG"/>
              </w:rPr>
              <w:t>несваляеми</w:t>
            </w:r>
            <w:proofErr w:type="spellEnd"/>
            <w:r w:rsidRPr="003754C6">
              <w:rPr>
                <w:rFonts w:ascii="Times New Roman" w:eastAsia="Times New Roman" w:hAnsi="Times New Roman" w:cs="Times New Roman"/>
                <w:color w:val="000000"/>
                <w:sz w:val="24"/>
                <w:szCs w:val="24"/>
                <w:lang w:eastAsia="bg-BG"/>
              </w:rPr>
              <w:t xml:space="preserve"> от пътя, отправени на </w:t>
            </w:r>
            <w:proofErr w:type="spellStart"/>
            <w:r w:rsidRPr="003754C6">
              <w:rPr>
                <w:rFonts w:ascii="Times New Roman" w:eastAsia="Times New Roman" w:hAnsi="Times New Roman" w:cs="Times New Roman"/>
                <w:color w:val="000000"/>
                <w:sz w:val="24"/>
                <w:szCs w:val="24"/>
                <w:lang w:eastAsia="bg-BG"/>
              </w:rPr>
              <w:t>междугарие</w:t>
            </w:r>
            <w:proofErr w:type="spellEnd"/>
            <w:r w:rsidRPr="003754C6">
              <w:rPr>
                <w:rFonts w:ascii="Times New Roman" w:eastAsia="Times New Roman" w:hAnsi="Times New Roman" w:cs="Times New Roman"/>
                <w:color w:val="000000"/>
                <w:sz w:val="24"/>
                <w:szCs w:val="24"/>
                <w:lang w:eastAsia="bg-BG"/>
              </w:rPr>
              <w:t>, се смятат за влакове.</w:t>
            </w:r>
          </w:p>
          <w:p w14:paraId="2F3F134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морските пространства, вътрешните водни пътища и пристанищата на Република България:</w:t>
            </w:r>
          </w:p>
          <w:p w14:paraId="21D40F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„Яхта” е кораб, използван за туризъм, спорт, спортен риболов или развлечение.</w:t>
            </w:r>
          </w:p>
          <w:p w14:paraId="5EC67744" w14:textId="5F5106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547B5C" w:rsidRPr="003754C6" w14:paraId="2CE42056" w14:textId="77777777" w:rsidTr="000E38C4">
        <w:tc>
          <w:tcPr>
            <w:tcW w:w="0" w:type="auto"/>
            <w:shd w:val="clear" w:color="000000" w:fill="E6E6E6"/>
            <w:vAlign w:val="center"/>
            <w:hideMark/>
          </w:tcPr>
          <w:p w14:paraId="7FF3F34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Транспортен сектор</w:t>
            </w:r>
          </w:p>
        </w:tc>
        <w:tc>
          <w:tcPr>
            <w:tcW w:w="0" w:type="auto"/>
            <w:shd w:val="clear" w:color="000000" w:fill="F3F3F3"/>
            <w:vAlign w:val="center"/>
            <w:hideMark/>
          </w:tcPr>
          <w:p w14:paraId="16BD569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14:paraId="78B0192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lastRenderedPageBreak/>
              <w:t>а) Н49 „Сухопътен транспорт“, с изключение на Н49.32 „Пътнически таксиметров транспорт“, Н49.42 „Услуги по преместване“, Н49.5 „Тръбопроводен транспорт“;</w:t>
            </w:r>
          </w:p>
          <w:p w14:paraId="16C0CFE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б) Н50 „Воден транспорт“;</w:t>
            </w:r>
          </w:p>
          <w:p w14:paraId="4CC7ED36" w14:textId="7DF453F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 Н51 „Въздушен транспорт“, с изключение на Н51.22 „Космически транспорт“.</w:t>
            </w:r>
          </w:p>
        </w:tc>
      </w:tr>
      <w:tr w:rsidR="00547B5C" w:rsidRPr="003754C6" w14:paraId="353B515A" w14:textId="77777777" w:rsidTr="000E38C4">
        <w:tc>
          <w:tcPr>
            <w:tcW w:w="0" w:type="auto"/>
            <w:shd w:val="clear" w:color="000000" w:fill="E6E6E6"/>
            <w:vAlign w:val="center"/>
            <w:hideMark/>
          </w:tcPr>
          <w:p w14:paraId="4B25097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Търговия със селскостопански продукт</w:t>
            </w:r>
          </w:p>
        </w:tc>
        <w:tc>
          <w:tcPr>
            <w:tcW w:w="0" w:type="auto"/>
            <w:shd w:val="clear" w:color="000000" w:fill="F3F3F3"/>
            <w:vAlign w:val="center"/>
            <w:hideMark/>
          </w:tcPr>
          <w:p w14:paraId="66E9DF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458C0" w14:textId="77777777" w:rsidR="00767C4D" w:rsidRDefault="00767C4D" w:rsidP="00364204">
      <w:pPr>
        <w:spacing w:after="0" w:line="240" w:lineRule="auto"/>
      </w:pPr>
      <w:r>
        <w:separator/>
      </w:r>
    </w:p>
  </w:endnote>
  <w:endnote w:type="continuationSeparator" w:id="0">
    <w:p w14:paraId="20732CA1" w14:textId="77777777" w:rsidR="00767C4D" w:rsidRDefault="00767C4D" w:rsidP="00364204">
      <w:pPr>
        <w:spacing w:after="0" w:line="240" w:lineRule="auto"/>
      </w:pPr>
      <w:r>
        <w:continuationSeparator/>
      </w:r>
    </w:p>
  </w:endnote>
  <w:endnote w:type="continuationNotice" w:id="1">
    <w:p w14:paraId="46A29352" w14:textId="77777777" w:rsidR="00767C4D" w:rsidRDefault="00767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557FF96A" w:rsidR="00054EAC" w:rsidRDefault="00054EAC">
        <w:pPr>
          <w:pStyle w:val="Footer"/>
          <w:jc w:val="center"/>
        </w:pPr>
        <w:r>
          <w:fldChar w:fldCharType="begin"/>
        </w:r>
        <w:r>
          <w:instrText xml:space="preserve"> PAGE   \* MERGEFORMAT </w:instrText>
        </w:r>
        <w:r>
          <w:fldChar w:fldCharType="separate"/>
        </w:r>
        <w:r w:rsidR="00814B02">
          <w:rPr>
            <w:noProof/>
          </w:rPr>
          <w:t>12</w:t>
        </w:r>
        <w:r>
          <w:rPr>
            <w:noProof/>
          </w:rPr>
          <w:fldChar w:fldCharType="end"/>
        </w:r>
      </w:p>
    </w:sdtContent>
  </w:sdt>
  <w:p w14:paraId="1AF43A8C" w14:textId="00FCA1F4" w:rsidR="003D57EC" w:rsidRPr="006032E4" w:rsidRDefault="003D57EC" w:rsidP="003D57EC">
    <w:pPr>
      <w:pStyle w:val="Footer"/>
      <w:tabs>
        <w:tab w:val="left" w:pos="2910"/>
      </w:tabs>
      <w:jc w:val="center"/>
      <w:rPr>
        <w:b/>
        <w:sz w:val="16"/>
      </w:rPr>
    </w:pPr>
    <w:r w:rsidRPr="00D92858">
      <w:rPr>
        <w:b/>
        <w:sz w:val="16"/>
        <w:szCs w:val="16"/>
      </w:rPr>
      <w:t xml:space="preserve">Процедура BG16RFPR002-1.002: </w:t>
    </w:r>
    <w:r w:rsidRPr="004853D4">
      <w:rPr>
        <w:b/>
        <w:sz w:val="16"/>
        <w:szCs w:val="16"/>
      </w:rPr>
      <w:t>Финансиране на избрани от Европейската комисия Европейски цифрови иновационни хъбове, отличени с „Печат за високи постижения“</w:t>
    </w:r>
  </w:p>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38DB" w14:textId="77777777" w:rsidR="00767C4D" w:rsidRDefault="00767C4D" w:rsidP="00364204">
      <w:pPr>
        <w:spacing w:after="0" w:line="240" w:lineRule="auto"/>
      </w:pPr>
      <w:r>
        <w:separator/>
      </w:r>
    </w:p>
  </w:footnote>
  <w:footnote w:type="continuationSeparator" w:id="0">
    <w:p w14:paraId="2A737E97" w14:textId="77777777" w:rsidR="00767C4D" w:rsidRDefault="00767C4D" w:rsidP="00364204">
      <w:pPr>
        <w:spacing w:after="0" w:line="240" w:lineRule="auto"/>
      </w:pPr>
      <w:r>
        <w:continuationSeparator/>
      </w:r>
    </w:p>
  </w:footnote>
  <w:footnote w:type="continuationNotice" w:id="1">
    <w:p w14:paraId="53BB76C7" w14:textId="77777777" w:rsidR="00767C4D" w:rsidRDefault="00767C4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val="en-US"/>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val="en-US"/>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6031"/>
    <w:rsid w:val="000D7F0D"/>
    <w:rsid w:val="000E38C4"/>
    <w:rsid w:val="000E43C4"/>
    <w:rsid w:val="000E4FFF"/>
    <w:rsid w:val="000E58F1"/>
    <w:rsid w:val="000F47BE"/>
    <w:rsid w:val="000F48C5"/>
    <w:rsid w:val="000F520A"/>
    <w:rsid w:val="000F5A47"/>
    <w:rsid w:val="0011077A"/>
    <w:rsid w:val="001123F2"/>
    <w:rsid w:val="00112DD2"/>
    <w:rsid w:val="001172F3"/>
    <w:rsid w:val="00121FFF"/>
    <w:rsid w:val="00122E31"/>
    <w:rsid w:val="0012614C"/>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5EF2"/>
    <w:rsid w:val="00176AD2"/>
    <w:rsid w:val="00177A75"/>
    <w:rsid w:val="00177AF4"/>
    <w:rsid w:val="001814C4"/>
    <w:rsid w:val="001826B1"/>
    <w:rsid w:val="001847BF"/>
    <w:rsid w:val="00190190"/>
    <w:rsid w:val="00190620"/>
    <w:rsid w:val="0019069B"/>
    <w:rsid w:val="00194C58"/>
    <w:rsid w:val="00195687"/>
    <w:rsid w:val="00196D20"/>
    <w:rsid w:val="001A6C43"/>
    <w:rsid w:val="001B133A"/>
    <w:rsid w:val="001B13CE"/>
    <w:rsid w:val="001B21F3"/>
    <w:rsid w:val="001B3181"/>
    <w:rsid w:val="001B57E3"/>
    <w:rsid w:val="001B61A7"/>
    <w:rsid w:val="001B6CC2"/>
    <w:rsid w:val="001C2977"/>
    <w:rsid w:val="001C2D21"/>
    <w:rsid w:val="001D40C6"/>
    <w:rsid w:val="001D505E"/>
    <w:rsid w:val="001D6D99"/>
    <w:rsid w:val="001E1871"/>
    <w:rsid w:val="001E2927"/>
    <w:rsid w:val="001F0E0A"/>
    <w:rsid w:val="001F2FAF"/>
    <w:rsid w:val="001F54E6"/>
    <w:rsid w:val="001F61B8"/>
    <w:rsid w:val="002068A7"/>
    <w:rsid w:val="00207A2E"/>
    <w:rsid w:val="002101D1"/>
    <w:rsid w:val="00210837"/>
    <w:rsid w:val="0021679D"/>
    <w:rsid w:val="0021691B"/>
    <w:rsid w:val="00226AD4"/>
    <w:rsid w:val="00235A35"/>
    <w:rsid w:val="002407B4"/>
    <w:rsid w:val="0024350C"/>
    <w:rsid w:val="0024419F"/>
    <w:rsid w:val="00244EF0"/>
    <w:rsid w:val="002548A2"/>
    <w:rsid w:val="00255E88"/>
    <w:rsid w:val="00262C14"/>
    <w:rsid w:val="002660A1"/>
    <w:rsid w:val="00270FA9"/>
    <w:rsid w:val="00275A2F"/>
    <w:rsid w:val="002779FF"/>
    <w:rsid w:val="0028583C"/>
    <w:rsid w:val="002938F6"/>
    <w:rsid w:val="00294A6E"/>
    <w:rsid w:val="002A0B0D"/>
    <w:rsid w:val="002A1584"/>
    <w:rsid w:val="002A37B2"/>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F3AF3"/>
    <w:rsid w:val="002F59B2"/>
    <w:rsid w:val="002F7E27"/>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4EA0"/>
    <w:rsid w:val="0032781F"/>
    <w:rsid w:val="00333512"/>
    <w:rsid w:val="003339E9"/>
    <w:rsid w:val="00341935"/>
    <w:rsid w:val="00342683"/>
    <w:rsid w:val="00343D8E"/>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7EC"/>
    <w:rsid w:val="003D5F84"/>
    <w:rsid w:val="003E2225"/>
    <w:rsid w:val="003E7DFA"/>
    <w:rsid w:val="003F12BC"/>
    <w:rsid w:val="003F31D2"/>
    <w:rsid w:val="003F42BA"/>
    <w:rsid w:val="003F63FF"/>
    <w:rsid w:val="003F74C3"/>
    <w:rsid w:val="00403D6C"/>
    <w:rsid w:val="004071DC"/>
    <w:rsid w:val="00413F4A"/>
    <w:rsid w:val="0041624B"/>
    <w:rsid w:val="00424C2D"/>
    <w:rsid w:val="00425D7E"/>
    <w:rsid w:val="00427A57"/>
    <w:rsid w:val="00434D2A"/>
    <w:rsid w:val="004376E5"/>
    <w:rsid w:val="00443FF4"/>
    <w:rsid w:val="00444395"/>
    <w:rsid w:val="0044466E"/>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677A"/>
    <w:rsid w:val="004B67B5"/>
    <w:rsid w:val="004C6D46"/>
    <w:rsid w:val="004D1D4E"/>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458FC"/>
    <w:rsid w:val="00547B5C"/>
    <w:rsid w:val="0055393D"/>
    <w:rsid w:val="00562463"/>
    <w:rsid w:val="00562CDD"/>
    <w:rsid w:val="0057352F"/>
    <w:rsid w:val="0058554A"/>
    <w:rsid w:val="00590097"/>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266D"/>
    <w:rsid w:val="006E3606"/>
    <w:rsid w:val="006E41F9"/>
    <w:rsid w:val="006E55B8"/>
    <w:rsid w:val="006E74DD"/>
    <w:rsid w:val="006F5552"/>
    <w:rsid w:val="007110EB"/>
    <w:rsid w:val="0071256E"/>
    <w:rsid w:val="007228E6"/>
    <w:rsid w:val="0072643D"/>
    <w:rsid w:val="007268F0"/>
    <w:rsid w:val="00730A91"/>
    <w:rsid w:val="00734B42"/>
    <w:rsid w:val="00741F45"/>
    <w:rsid w:val="007433EA"/>
    <w:rsid w:val="0074385D"/>
    <w:rsid w:val="0074665C"/>
    <w:rsid w:val="00750D4C"/>
    <w:rsid w:val="00756B45"/>
    <w:rsid w:val="00761D80"/>
    <w:rsid w:val="00764CC7"/>
    <w:rsid w:val="0076760F"/>
    <w:rsid w:val="00767968"/>
    <w:rsid w:val="00767C4D"/>
    <w:rsid w:val="007708C4"/>
    <w:rsid w:val="00775161"/>
    <w:rsid w:val="007759E7"/>
    <w:rsid w:val="0078029D"/>
    <w:rsid w:val="00781585"/>
    <w:rsid w:val="007830DC"/>
    <w:rsid w:val="00784610"/>
    <w:rsid w:val="00785637"/>
    <w:rsid w:val="00791007"/>
    <w:rsid w:val="00792531"/>
    <w:rsid w:val="0079544B"/>
    <w:rsid w:val="007A349E"/>
    <w:rsid w:val="007A6782"/>
    <w:rsid w:val="007B2C0A"/>
    <w:rsid w:val="007B5FF0"/>
    <w:rsid w:val="007B60CB"/>
    <w:rsid w:val="007D00F2"/>
    <w:rsid w:val="007E154F"/>
    <w:rsid w:val="007E18D5"/>
    <w:rsid w:val="007E211A"/>
    <w:rsid w:val="007E2301"/>
    <w:rsid w:val="007E4C7D"/>
    <w:rsid w:val="007F047F"/>
    <w:rsid w:val="007F2CA8"/>
    <w:rsid w:val="007F4874"/>
    <w:rsid w:val="007F4E6D"/>
    <w:rsid w:val="007F67D5"/>
    <w:rsid w:val="007F6ED0"/>
    <w:rsid w:val="007F75CF"/>
    <w:rsid w:val="00800A99"/>
    <w:rsid w:val="00801950"/>
    <w:rsid w:val="00804F54"/>
    <w:rsid w:val="00805079"/>
    <w:rsid w:val="0080517F"/>
    <w:rsid w:val="00811FBA"/>
    <w:rsid w:val="00812B62"/>
    <w:rsid w:val="00814B02"/>
    <w:rsid w:val="00815C9F"/>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45A3"/>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371B"/>
    <w:rsid w:val="009944A0"/>
    <w:rsid w:val="00995611"/>
    <w:rsid w:val="009972D5"/>
    <w:rsid w:val="00997825"/>
    <w:rsid w:val="009A2721"/>
    <w:rsid w:val="009B0FAC"/>
    <w:rsid w:val="009B112E"/>
    <w:rsid w:val="009C6305"/>
    <w:rsid w:val="009D0973"/>
    <w:rsid w:val="009D265E"/>
    <w:rsid w:val="009D632B"/>
    <w:rsid w:val="009F3B82"/>
    <w:rsid w:val="009F5922"/>
    <w:rsid w:val="009F6C1F"/>
    <w:rsid w:val="009F783D"/>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0974"/>
    <w:rsid w:val="00A455D5"/>
    <w:rsid w:val="00A50921"/>
    <w:rsid w:val="00A52C19"/>
    <w:rsid w:val="00A5594F"/>
    <w:rsid w:val="00A641AE"/>
    <w:rsid w:val="00A64487"/>
    <w:rsid w:val="00A704B4"/>
    <w:rsid w:val="00A763B8"/>
    <w:rsid w:val="00A80B44"/>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28B"/>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29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2858"/>
    <w:rsid w:val="00D93460"/>
    <w:rsid w:val="00D94C39"/>
    <w:rsid w:val="00D95B7A"/>
    <w:rsid w:val="00D96B1C"/>
    <w:rsid w:val="00D97129"/>
    <w:rsid w:val="00DA2FCF"/>
    <w:rsid w:val="00DA3619"/>
    <w:rsid w:val="00DA77B9"/>
    <w:rsid w:val="00DA7AAF"/>
    <w:rsid w:val="00DB2AF2"/>
    <w:rsid w:val="00DB3608"/>
    <w:rsid w:val="00DC4693"/>
    <w:rsid w:val="00DD1DE4"/>
    <w:rsid w:val="00DD38D3"/>
    <w:rsid w:val="00DD7477"/>
    <w:rsid w:val="00DF0819"/>
    <w:rsid w:val="00DF094A"/>
    <w:rsid w:val="00DF2DF7"/>
    <w:rsid w:val="00DF5409"/>
    <w:rsid w:val="00DF71C8"/>
    <w:rsid w:val="00DF7E05"/>
    <w:rsid w:val="00E020D3"/>
    <w:rsid w:val="00E03C0C"/>
    <w:rsid w:val="00E0744A"/>
    <w:rsid w:val="00E12165"/>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1061"/>
    <w:rsid w:val="00F25879"/>
    <w:rsid w:val="00F27621"/>
    <w:rsid w:val="00F41D4C"/>
    <w:rsid w:val="00F4201A"/>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E0487"/>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6951980">
      <w:bodyDiv w:val="1"/>
      <w:marLeft w:val="0"/>
      <w:marRight w:val="0"/>
      <w:marTop w:val="0"/>
      <w:marBottom w:val="0"/>
      <w:divBdr>
        <w:top w:val="none" w:sz="0" w:space="0" w:color="auto"/>
        <w:left w:val="none" w:sz="0" w:space="0" w:color="auto"/>
        <w:bottom w:val="none" w:sz="0" w:space="0" w:color="auto"/>
        <w:right w:val="none" w:sz="0" w:space="0" w:color="auto"/>
      </w:divBdr>
      <w:divsChild>
        <w:div w:id="287470476">
          <w:marLeft w:val="0"/>
          <w:marRight w:val="0"/>
          <w:marTop w:val="0"/>
          <w:marBottom w:val="0"/>
          <w:divBdr>
            <w:top w:val="none" w:sz="0" w:space="0" w:color="auto"/>
            <w:left w:val="none" w:sz="0" w:space="0" w:color="auto"/>
            <w:bottom w:val="none" w:sz="0" w:space="0" w:color="auto"/>
            <w:right w:val="none" w:sz="0" w:space="0" w:color="auto"/>
          </w:divBdr>
          <w:divsChild>
            <w:div w:id="897319399">
              <w:marLeft w:val="0"/>
              <w:marRight w:val="0"/>
              <w:marTop w:val="120"/>
              <w:marBottom w:val="0"/>
              <w:divBdr>
                <w:top w:val="none" w:sz="0" w:space="0" w:color="auto"/>
                <w:left w:val="none" w:sz="0" w:space="0" w:color="auto"/>
                <w:bottom w:val="none" w:sz="0" w:space="0" w:color="auto"/>
                <w:right w:val="none" w:sz="0" w:space="0" w:color="auto"/>
              </w:divBdr>
            </w:div>
            <w:div w:id="38097699">
              <w:marLeft w:val="0"/>
              <w:marRight w:val="0"/>
              <w:marTop w:val="0"/>
              <w:marBottom w:val="0"/>
              <w:divBdr>
                <w:top w:val="none" w:sz="0" w:space="0" w:color="auto"/>
                <w:left w:val="none" w:sz="0" w:space="0" w:color="auto"/>
                <w:bottom w:val="none" w:sz="0" w:space="0" w:color="auto"/>
                <w:right w:val="none" w:sz="0" w:space="0" w:color="auto"/>
              </w:divBdr>
            </w:div>
          </w:divsChild>
        </w:div>
        <w:div w:id="655449996">
          <w:marLeft w:val="0"/>
          <w:marRight w:val="0"/>
          <w:marTop w:val="0"/>
          <w:marBottom w:val="0"/>
          <w:divBdr>
            <w:top w:val="none" w:sz="0" w:space="0" w:color="auto"/>
            <w:left w:val="none" w:sz="0" w:space="0" w:color="auto"/>
            <w:bottom w:val="none" w:sz="0" w:space="0" w:color="auto"/>
            <w:right w:val="none" w:sz="0" w:space="0" w:color="auto"/>
          </w:divBdr>
          <w:divsChild>
            <w:div w:id="1817062279">
              <w:marLeft w:val="0"/>
              <w:marRight w:val="0"/>
              <w:marTop w:val="120"/>
              <w:marBottom w:val="0"/>
              <w:divBdr>
                <w:top w:val="none" w:sz="0" w:space="0" w:color="auto"/>
                <w:left w:val="none" w:sz="0" w:space="0" w:color="auto"/>
                <w:bottom w:val="none" w:sz="0" w:space="0" w:color="auto"/>
                <w:right w:val="none" w:sz="0" w:space="0" w:color="auto"/>
              </w:divBdr>
            </w:div>
            <w:div w:id="20221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950161806">
      <w:bodyDiv w:val="1"/>
      <w:marLeft w:val="0"/>
      <w:marRight w:val="0"/>
      <w:marTop w:val="0"/>
      <w:marBottom w:val="0"/>
      <w:divBdr>
        <w:top w:val="none" w:sz="0" w:space="0" w:color="auto"/>
        <w:left w:val="none" w:sz="0" w:space="0" w:color="auto"/>
        <w:bottom w:val="none" w:sz="0" w:space="0" w:color="auto"/>
        <w:right w:val="none" w:sz="0" w:space="0" w:color="auto"/>
      </w:divBdr>
      <w:divsChild>
        <w:div w:id="1580169445">
          <w:marLeft w:val="0"/>
          <w:marRight w:val="0"/>
          <w:marTop w:val="0"/>
          <w:marBottom w:val="0"/>
          <w:divBdr>
            <w:top w:val="none" w:sz="0" w:space="0" w:color="auto"/>
            <w:left w:val="none" w:sz="0" w:space="0" w:color="auto"/>
            <w:bottom w:val="none" w:sz="0" w:space="0" w:color="auto"/>
            <w:right w:val="none" w:sz="0" w:space="0" w:color="auto"/>
          </w:divBdr>
          <w:divsChild>
            <w:div w:id="1067611264">
              <w:marLeft w:val="0"/>
              <w:marRight w:val="0"/>
              <w:marTop w:val="120"/>
              <w:marBottom w:val="0"/>
              <w:divBdr>
                <w:top w:val="none" w:sz="0" w:space="0" w:color="auto"/>
                <w:left w:val="none" w:sz="0" w:space="0" w:color="auto"/>
                <w:bottom w:val="none" w:sz="0" w:space="0" w:color="auto"/>
                <w:right w:val="none" w:sz="0" w:space="0" w:color="auto"/>
              </w:divBdr>
            </w:div>
            <w:div w:id="2088913667">
              <w:marLeft w:val="0"/>
              <w:marRight w:val="0"/>
              <w:marTop w:val="0"/>
              <w:marBottom w:val="0"/>
              <w:divBdr>
                <w:top w:val="none" w:sz="0" w:space="0" w:color="auto"/>
                <w:left w:val="none" w:sz="0" w:space="0" w:color="auto"/>
                <w:bottom w:val="none" w:sz="0" w:space="0" w:color="auto"/>
                <w:right w:val="none" w:sz="0" w:space="0" w:color="auto"/>
              </w:divBdr>
            </w:div>
          </w:divsChild>
        </w:div>
        <w:div w:id="1089736283">
          <w:marLeft w:val="0"/>
          <w:marRight w:val="0"/>
          <w:marTop w:val="0"/>
          <w:marBottom w:val="0"/>
          <w:divBdr>
            <w:top w:val="none" w:sz="0" w:space="0" w:color="auto"/>
            <w:left w:val="none" w:sz="0" w:space="0" w:color="auto"/>
            <w:bottom w:val="none" w:sz="0" w:space="0" w:color="auto"/>
            <w:right w:val="none" w:sz="0" w:space="0" w:color="auto"/>
          </w:divBdr>
          <w:divsChild>
            <w:div w:id="445084262">
              <w:marLeft w:val="0"/>
              <w:marRight w:val="0"/>
              <w:marTop w:val="120"/>
              <w:marBottom w:val="0"/>
              <w:divBdr>
                <w:top w:val="none" w:sz="0" w:space="0" w:color="auto"/>
                <w:left w:val="none" w:sz="0" w:space="0" w:color="auto"/>
                <w:bottom w:val="none" w:sz="0" w:space="0" w:color="auto"/>
                <w:right w:val="none" w:sz="0" w:space="0" w:color="auto"/>
              </w:divBdr>
            </w:div>
            <w:div w:id="14110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2E643-FE1C-4872-AB8F-7DF275C4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3610</Words>
  <Characters>20581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9</cp:revision>
  <cp:lastPrinted>2015-04-30T10:45:00Z</cp:lastPrinted>
  <dcterms:created xsi:type="dcterms:W3CDTF">2023-12-08T08:33:00Z</dcterms:created>
  <dcterms:modified xsi:type="dcterms:W3CDTF">2025-03-06T07:12:00Z</dcterms:modified>
</cp:coreProperties>
</file>