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A0463" w14:textId="77777777" w:rsidR="00F70FBC" w:rsidRPr="00BC3F18" w:rsidRDefault="00F70FBC" w:rsidP="0049597E">
      <w:pPr>
        <w:spacing w:after="60"/>
        <w:rPr>
          <w:rFonts w:ascii="Times New Roman" w:eastAsia="Times New Roman" w:hAnsi="Times New Roman" w:cs="Times New Roman"/>
          <w:b/>
          <w:snapToGrid w:val="0"/>
          <w:sz w:val="24"/>
          <w:szCs w:val="24"/>
        </w:rPr>
      </w:pPr>
    </w:p>
    <w:p w14:paraId="6CE7375C" w14:textId="77777777" w:rsidR="000B63D1" w:rsidRPr="00BC3F18" w:rsidRDefault="000B63D1" w:rsidP="0049597E">
      <w:pPr>
        <w:spacing w:after="60"/>
        <w:rPr>
          <w:rFonts w:ascii="Times New Roman" w:eastAsia="Times New Roman" w:hAnsi="Times New Roman" w:cs="Times New Roman"/>
          <w:b/>
          <w:snapToGrid w:val="0"/>
          <w:sz w:val="24"/>
          <w:szCs w:val="24"/>
        </w:rPr>
      </w:pPr>
    </w:p>
    <w:p w14:paraId="7D43A5C0" w14:textId="77777777" w:rsidR="000B63D1" w:rsidRPr="00BC3F18" w:rsidRDefault="000B63D1" w:rsidP="0049597E">
      <w:pPr>
        <w:spacing w:after="60"/>
        <w:rPr>
          <w:rFonts w:ascii="Times New Roman" w:eastAsia="Times New Roman" w:hAnsi="Times New Roman" w:cs="Times New Roman"/>
          <w:b/>
          <w:snapToGrid w:val="0"/>
          <w:sz w:val="24"/>
          <w:szCs w:val="24"/>
        </w:rPr>
      </w:pPr>
    </w:p>
    <w:p w14:paraId="273AB528" w14:textId="77777777" w:rsidR="000B63D1" w:rsidRPr="00BC3F18" w:rsidRDefault="000B63D1" w:rsidP="0049597E">
      <w:pPr>
        <w:spacing w:after="60"/>
        <w:rPr>
          <w:rFonts w:ascii="Times New Roman" w:eastAsia="Times New Roman" w:hAnsi="Times New Roman" w:cs="Times New Roman"/>
          <w:b/>
          <w:snapToGrid w:val="0"/>
          <w:sz w:val="24"/>
          <w:szCs w:val="24"/>
        </w:rPr>
      </w:pPr>
    </w:p>
    <w:p w14:paraId="1244837F" w14:textId="77777777" w:rsidR="00CF4A34" w:rsidRPr="00BC3F18" w:rsidRDefault="00CF4A34" w:rsidP="0049597E">
      <w:pPr>
        <w:spacing w:after="60"/>
        <w:jc w:val="center"/>
        <w:rPr>
          <w:rFonts w:ascii="Times New Roman" w:eastAsia="Times New Roman" w:hAnsi="Times New Roman" w:cs="Times New Roman"/>
          <w:b/>
          <w:snapToGrid w:val="0"/>
          <w:sz w:val="24"/>
          <w:szCs w:val="24"/>
        </w:rPr>
      </w:pPr>
    </w:p>
    <w:p w14:paraId="697548F2" w14:textId="77777777" w:rsidR="0049597E" w:rsidRPr="00DD09EC" w:rsidRDefault="0049597E" w:rsidP="0049597E">
      <w:pPr>
        <w:spacing w:after="60"/>
        <w:jc w:val="center"/>
        <w:rPr>
          <w:rFonts w:ascii="Times New Roman" w:hAnsi="Times New Roman" w:cs="Times New Roman"/>
          <w:b/>
          <w:sz w:val="32"/>
          <w:szCs w:val="24"/>
        </w:rPr>
      </w:pPr>
      <w:r w:rsidRPr="00DD09EC">
        <w:rPr>
          <w:rFonts w:ascii="Times New Roman" w:eastAsia="Times New Roman" w:hAnsi="Times New Roman" w:cs="Times New Roman"/>
          <w:b/>
          <w:snapToGrid w:val="0"/>
          <w:sz w:val="32"/>
          <w:szCs w:val="24"/>
        </w:rPr>
        <w:t xml:space="preserve">МИНИСТЕРСТВО НА </w:t>
      </w:r>
      <w:r w:rsidR="00EE43F3" w:rsidRPr="00DD09EC">
        <w:rPr>
          <w:rFonts w:ascii="Times New Roman" w:eastAsia="Times New Roman" w:hAnsi="Times New Roman" w:cs="Times New Roman"/>
          <w:b/>
          <w:snapToGrid w:val="0"/>
          <w:sz w:val="32"/>
          <w:szCs w:val="24"/>
        </w:rPr>
        <w:t>ИНОВАЦИИТЕ И РАСТЕЖА</w:t>
      </w:r>
    </w:p>
    <w:p w14:paraId="537C5364" w14:textId="77777777" w:rsidR="0049597E" w:rsidRPr="00DD09EC" w:rsidRDefault="0049597E" w:rsidP="0049597E">
      <w:pPr>
        <w:spacing w:after="120" w:line="240" w:lineRule="auto"/>
        <w:jc w:val="center"/>
        <w:rPr>
          <w:rFonts w:ascii="Times New Roman" w:hAnsi="Times New Roman" w:cs="Times New Roman"/>
          <w:b/>
          <w:sz w:val="32"/>
          <w:szCs w:val="24"/>
        </w:rPr>
      </w:pPr>
    </w:p>
    <w:p w14:paraId="6397F73F" w14:textId="77777777" w:rsidR="00A61D4E" w:rsidRPr="00DD09EC" w:rsidRDefault="00A61D4E" w:rsidP="0049597E">
      <w:pPr>
        <w:spacing w:after="120" w:line="240" w:lineRule="auto"/>
        <w:jc w:val="center"/>
        <w:rPr>
          <w:rFonts w:ascii="Times New Roman" w:hAnsi="Times New Roman" w:cs="Times New Roman"/>
          <w:b/>
          <w:sz w:val="32"/>
          <w:szCs w:val="24"/>
        </w:rPr>
      </w:pPr>
    </w:p>
    <w:p w14:paraId="57F51682" w14:textId="77777777" w:rsidR="00440ADB" w:rsidRPr="00DD09EC" w:rsidRDefault="00440ADB" w:rsidP="0049597E">
      <w:pPr>
        <w:spacing w:after="120" w:line="240" w:lineRule="auto"/>
        <w:jc w:val="center"/>
        <w:rPr>
          <w:rFonts w:ascii="Times New Roman" w:hAnsi="Times New Roman" w:cs="Times New Roman"/>
          <w:b/>
          <w:sz w:val="32"/>
          <w:szCs w:val="24"/>
        </w:rPr>
      </w:pPr>
    </w:p>
    <w:p w14:paraId="706D6545" w14:textId="77777777" w:rsidR="0049597E" w:rsidRPr="00DD09EC" w:rsidRDefault="0049597E" w:rsidP="0049597E">
      <w:pPr>
        <w:spacing w:after="0" w:line="240" w:lineRule="auto"/>
        <w:jc w:val="center"/>
        <w:rPr>
          <w:rFonts w:ascii="Times New Roman" w:hAnsi="Times New Roman" w:cs="Times New Roman"/>
          <w:b/>
          <w:sz w:val="32"/>
          <w:szCs w:val="24"/>
        </w:rPr>
      </w:pPr>
    </w:p>
    <w:p w14:paraId="2FD3056C" w14:textId="77777777" w:rsidR="0049597E" w:rsidRPr="00DD09EC" w:rsidRDefault="0049597E" w:rsidP="0049597E">
      <w:pPr>
        <w:spacing w:after="0" w:line="240" w:lineRule="auto"/>
        <w:jc w:val="center"/>
        <w:rPr>
          <w:rFonts w:ascii="Times New Roman" w:eastAsia="Calibri" w:hAnsi="Times New Roman" w:cs="Times New Roman"/>
          <w:b/>
          <w:sz w:val="32"/>
          <w:szCs w:val="24"/>
        </w:rPr>
      </w:pPr>
      <w:r w:rsidRPr="00DD09EC">
        <w:rPr>
          <w:rFonts w:ascii="Times New Roman" w:eastAsia="Calibri" w:hAnsi="Times New Roman" w:cs="Times New Roman"/>
          <w:b/>
          <w:sz w:val="32"/>
          <w:szCs w:val="24"/>
        </w:rPr>
        <w:t>УСЛОВИЯ ЗА КАНДИДАТСТВАНЕ</w:t>
      </w:r>
    </w:p>
    <w:p w14:paraId="4D83D5BA" w14:textId="77777777" w:rsidR="0049597E" w:rsidRPr="00DD09EC" w:rsidRDefault="0049597E" w:rsidP="0049597E">
      <w:pPr>
        <w:spacing w:after="0"/>
        <w:jc w:val="center"/>
        <w:rPr>
          <w:rFonts w:ascii="Times New Roman" w:hAnsi="Times New Roman" w:cs="Times New Roman"/>
          <w:b/>
          <w:sz w:val="32"/>
          <w:szCs w:val="24"/>
        </w:rPr>
      </w:pPr>
      <w:r w:rsidRPr="00DD09EC">
        <w:rPr>
          <w:rFonts w:ascii="Times New Roman" w:eastAsia="Calibri" w:hAnsi="Times New Roman" w:cs="Times New Roman"/>
          <w:b/>
          <w:sz w:val="32"/>
          <w:szCs w:val="24"/>
        </w:rPr>
        <w:t>за предоставяне на безвъзмездна финансова помощ по</w:t>
      </w:r>
      <w:r w:rsidRPr="00DD09EC" w:rsidDel="00352D2A">
        <w:rPr>
          <w:rFonts w:ascii="Times New Roman" w:hAnsi="Times New Roman" w:cs="Times New Roman"/>
          <w:b/>
          <w:sz w:val="32"/>
          <w:szCs w:val="24"/>
        </w:rPr>
        <w:t xml:space="preserve"> </w:t>
      </w:r>
    </w:p>
    <w:p w14:paraId="55AB2413" w14:textId="77777777" w:rsidR="0049597E" w:rsidRPr="00DD09EC" w:rsidRDefault="0049597E" w:rsidP="0049597E">
      <w:pPr>
        <w:spacing w:after="60"/>
        <w:jc w:val="center"/>
        <w:rPr>
          <w:rFonts w:ascii="Times New Roman" w:eastAsia="Times New Roman" w:hAnsi="Times New Roman" w:cs="Times New Roman"/>
          <w:b/>
          <w:snapToGrid w:val="0"/>
          <w:sz w:val="32"/>
          <w:szCs w:val="24"/>
        </w:rPr>
      </w:pPr>
      <w:r w:rsidRPr="00DD09EC">
        <w:rPr>
          <w:rFonts w:ascii="Times New Roman" w:eastAsia="Times New Roman" w:hAnsi="Times New Roman" w:cs="Times New Roman"/>
          <w:b/>
          <w:snapToGrid w:val="0"/>
          <w:sz w:val="32"/>
          <w:szCs w:val="24"/>
        </w:rPr>
        <w:t>програма „</w:t>
      </w:r>
      <w:r w:rsidR="00536F5D" w:rsidRPr="00DD09EC">
        <w:rPr>
          <w:rFonts w:ascii="Times New Roman" w:eastAsia="Times New Roman" w:hAnsi="Times New Roman" w:cs="Times New Roman"/>
          <w:b/>
          <w:snapToGrid w:val="0"/>
          <w:sz w:val="32"/>
          <w:szCs w:val="24"/>
        </w:rPr>
        <w:t>Научни изследвания, иновации и дигитализация за интелигентна трансформация</w:t>
      </w:r>
      <w:r w:rsidRPr="00DD09EC">
        <w:rPr>
          <w:rFonts w:ascii="Times New Roman" w:eastAsia="Times New Roman" w:hAnsi="Times New Roman" w:cs="Times New Roman"/>
          <w:b/>
          <w:snapToGrid w:val="0"/>
          <w:sz w:val="32"/>
          <w:szCs w:val="24"/>
        </w:rPr>
        <w:t>“ 20</w:t>
      </w:r>
      <w:r w:rsidR="00EE43F3" w:rsidRPr="00DD09EC">
        <w:rPr>
          <w:rFonts w:ascii="Times New Roman" w:eastAsia="Times New Roman" w:hAnsi="Times New Roman" w:cs="Times New Roman"/>
          <w:b/>
          <w:snapToGrid w:val="0"/>
          <w:sz w:val="32"/>
          <w:szCs w:val="24"/>
        </w:rPr>
        <w:t>21-</w:t>
      </w:r>
      <w:r w:rsidRPr="00DD09EC">
        <w:rPr>
          <w:rFonts w:ascii="Times New Roman" w:eastAsia="Times New Roman" w:hAnsi="Times New Roman" w:cs="Times New Roman"/>
          <w:b/>
          <w:snapToGrid w:val="0"/>
          <w:sz w:val="32"/>
          <w:szCs w:val="24"/>
        </w:rPr>
        <w:t>202</w:t>
      </w:r>
      <w:r w:rsidR="00EE43F3" w:rsidRPr="00DD09EC">
        <w:rPr>
          <w:rFonts w:ascii="Times New Roman" w:eastAsia="Times New Roman" w:hAnsi="Times New Roman" w:cs="Times New Roman"/>
          <w:b/>
          <w:snapToGrid w:val="0"/>
          <w:sz w:val="32"/>
          <w:szCs w:val="24"/>
        </w:rPr>
        <w:t>7</w:t>
      </w:r>
    </w:p>
    <w:p w14:paraId="2193CF23" w14:textId="77777777" w:rsidR="0049597E" w:rsidRPr="00DD09EC" w:rsidRDefault="0049597E" w:rsidP="0049597E">
      <w:pPr>
        <w:spacing w:after="240"/>
        <w:jc w:val="center"/>
        <w:rPr>
          <w:rFonts w:ascii="Times New Roman" w:hAnsi="Times New Roman" w:cs="Times New Roman"/>
          <w:b/>
          <w:sz w:val="32"/>
          <w:szCs w:val="24"/>
        </w:rPr>
      </w:pPr>
    </w:p>
    <w:p w14:paraId="3E7E2A36" w14:textId="77777777" w:rsidR="00440ADB" w:rsidRPr="00DD09EC" w:rsidRDefault="00440ADB" w:rsidP="0049597E">
      <w:pPr>
        <w:spacing w:after="240"/>
        <w:jc w:val="center"/>
        <w:rPr>
          <w:rFonts w:ascii="Times New Roman" w:hAnsi="Times New Roman" w:cs="Times New Roman"/>
          <w:b/>
          <w:sz w:val="32"/>
          <w:szCs w:val="24"/>
        </w:rPr>
      </w:pPr>
    </w:p>
    <w:p w14:paraId="092631D0" w14:textId="77777777" w:rsidR="00524421" w:rsidRPr="00DD09EC" w:rsidRDefault="0049597E" w:rsidP="00524421">
      <w:pPr>
        <w:spacing w:after="240"/>
        <w:jc w:val="center"/>
        <w:rPr>
          <w:rFonts w:ascii="Times New Roman" w:hAnsi="Times New Roman" w:cs="Times New Roman"/>
          <w:b/>
          <w:sz w:val="32"/>
          <w:szCs w:val="24"/>
        </w:rPr>
      </w:pPr>
      <w:r w:rsidRPr="00DD09EC">
        <w:rPr>
          <w:rFonts w:ascii="Times New Roman" w:hAnsi="Times New Roman" w:cs="Times New Roman"/>
          <w:b/>
          <w:sz w:val="32"/>
          <w:szCs w:val="24"/>
        </w:rPr>
        <w:t>Процедура</w:t>
      </w:r>
      <w:r w:rsidR="00D06478" w:rsidRPr="00DD09EC">
        <w:rPr>
          <w:rFonts w:ascii="Times New Roman" w:hAnsi="Times New Roman" w:cs="Times New Roman"/>
          <w:b/>
          <w:sz w:val="32"/>
          <w:szCs w:val="24"/>
        </w:rPr>
        <w:t xml:space="preserve"> на подбор на проектни предложения</w:t>
      </w:r>
      <w:r w:rsidR="00524421" w:rsidRPr="00DD09EC">
        <w:rPr>
          <w:rFonts w:ascii="Times New Roman" w:hAnsi="Times New Roman" w:cs="Times New Roman"/>
          <w:b/>
          <w:sz w:val="32"/>
          <w:szCs w:val="24"/>
        </w:rPr>
        <w:t xml:space="preserve">: </w:t>
      </w:r>
      <w:r w:rsidR="001A60CF" w:rsidRPr="00DD09EC">
        <w:rPr>
          <w:rFonts w:ascii="Times New Roman" w:hAnsi="Times New Roman" w:cs="Times New Roman"/>
          <w:b/>
          <w:sz w:val="32"/>
          <w:szCs w:val="24"/>
        </w:rPr>
        <w:t xml:space="preserve">BG16RFPR002-1.003 </w:t>
      </w:r>
      <w:r w:rsidR="006D3168" w:rsidRPr="00DD09EC">
        <w:rPr>
          <w:rFonts w:ascii="Times New Roman" w:hAnsi="Times New Roman" w:cs="Times New Roman"/>
          <w:b/>
          <w:sz w:val="32"/>
          <w:szCs w:val="24"/>
        </w:rPr>
        <w:t>Подкрепа за развитие на съществуващи иновационни клъстери</w:t>
      </w:r>
    </w:p>
    <w:p w14:paraId="1951A406" w14:textId="77777777" w:rsidR="00524421" w:rsidRPr="00DD09EC" w:rsidRDefault="00524421" w:rsidP="00524421">
      <w:pPr>
        <w:spacing w:after="240"/>
        <w:jc w:val="center"/>
        <w:rPr>
          <w:rFonts w:ascii="Times New Roman" w:hAnsi="Times New Roman" w:cs="Times New Roman"/>
          <w:b/>
          <w:sz w:val="32"/>
          <w:szCs w:val="24"/>
        </w:rPr>
      </w:pPr>
    </w:p>
    <w:p w14:paraId="6C0E3B24" w14:textId="77777777" w:rsidR="00524421" w:rsidRPr="00DD09EC" w:rsidRDefault="00524421" w:rsidP="00524421">
      <w:pPr>
        <w:spacing w:after="240"/>
        <w:jc w:val="center"/>
        <w:rPr>
          <w:rFonts w:ascii="Times New Roman" w:hAnsi="Times New Roman" w:cs="Times New Roman"/>
          <w:b/>
          <w:sz w:val="32"/>
          <w:szCs w:val="24"/>
        </w:rPr>
      </w:pPr>
    </w:p>
    <w:p w14:paraId="78FFC06C" w14:textId="77777777" w:rsidR="00524421" w:rsidRPr="00DD09EC" w:rsidRDefault="00524421" w:rsidP="00524421">
      <w:pPr>
        <w:spacing w:after="240"/>
        <w:jc w:val="center"/>
        <w:rPr>
          <w:rFonts w:ascii="Times New Roman" w:hAnsi="Times New Roman" w:cs="Times New Roman"/>
          <w:b/>
          <w:sz w:val="32"/>
          <w:szCs w:val="24"/>
        </w:rPr>
      </w:pPr>
    </w:p>
    <w:p w14:paraId="0685E241" w14:textId="77777777" w:rsidR="00524421" w:rsidRPr="00DD09EC" w:rsidRDefault="00524421" w:rsidP="00524421">
      <w:pPr>
        <w:spacing w:after="240"/>
        <w:jc w:val="center"/>
        <w:rPr>
          <w:rFonts w:ascii="Times New Roman" w:hAnsi="Times New Roman" w:cs="Times New Roman"/>
          <w:b/>
          <w:sz w:val="32"/>
          <w:szCs w:val="24"/>
        </w:rPr>
      </w:pPr>
    </w:p>
    <w:p w14:paraId="59458432" w14:textId="77777777" w:rsidR="00524421" w:rsidRPr="00DD09EC" w:rsidRDefault="00524421" w:rsidP="00524421">
      <w:pPr>
        <w:spacing w:after="240"/>
        <w:jc w:val="center"/>
        <w:rPr>
          <w:rFonts w:ascii="Times New Roman" w:hAnsi="Times New Roman" w:cs="Times New Roman"/>
          <w:b/>
          <w:sz w:val="32"/>
          <w:szCs w:val="24"/>
        </w:rPr>
      </w:pPr>
    </w:p>
    <w:p w14:paraId="5AED4EED" w14:textId="77777777" w:rsidR="00524421" w:rsidRPr="00DD09EC" w:rsidRDefault="00524421" w:rsidP="00524421">
      <w:pPr>
        <w:spacing w:after="240"/>
        <w:jc w:val="center"/>
        <w:rPr>
          <w:rFonts w:ascii="Times New Roman" w:hAnsi="Times New Roman" w:cs="Times New Roman"/>
          <w:b/>
          <w:sz w:val="32"/>
          <w:szCs w:val="24"/>
        </w:rPr>
      </w:pPr>
    </w:p>
    <w:p w14:paraId="5CF9AEFD" w14:textId="77777777" w:rsidR="00524421" w:rsidRPr="00DD09EC" w:rsidRDefault="00524421" w:rsidP="00524421">
      <w:pPr>
        <w:spacing w:after="240"/>
        <w:jc w:val="center"/>
        <w:rPr>
          <w:rFonts w:ascii="Times New Roman" w:hAnsi="Times New Roman" w:cs="Times New Roman"/>
          <w:b/>
          <w:sz w:val="32"/>
          <w:szCs w:val="24"/>
        </w:rPr>
      </w:pPr>
    </w:p>
    <w:p w14:paraId="71BB1864" w14:textId="77777777" w:rsidR="00524421" w:rsidRPr="00DD09EC" w:rsidRDefault="00524421">
      <w:pPr>
        <w:rPr>
          <w:rFonts w:ascii="Times New Roman" w:hAnsi="Times New Roman" w:cs="Times New Roman"/>
          <w:b/>
          <w:sz w:val="32"/>
          <w:szCs w:val="24"/>
        </w:rPr>
      </w:pPr>
      <w:r w:rsidRPr="00DD09EC">
        <w:rPr>
          <w:rFonts w:ascii="Times New Roman" w:hAnsi="Times New Roman" w:cs="Times New Roman"/>
          <w:b/>
          <w:sz w:val="32"/>
          <w:szCs w:val="24"/>
        </w:rPr>
        <w:br w:type="page"/>
      </w:r>
    </w:p>
    <w:p w14:paraId="31A3B787" w14:textId="77777777" w:rsidR="00524421" w:rsidRPr="00DD09EC" w:rsidRDefault="00524421">
      <w:pPr>
        <w:pStyle w:val="TOCHeading"/>
        <w:rPr>
          <w:rFonts w:ascii="Times New Roman" w:hAnsi="Times New Roman" w:cs="Times New Roman"/>
          <w:b w:val="0"/>
          <w:lang w:val="bg-BG"/>
        </w:rPr>
      </w:pPr>
      <w:r w:rsidRPr="00DD09EC">
        <w:rPr>
          <w:rFonts w:ascii="Times New Roman" w:hAnsi="Times New Roman" w:cs="Times New Roman"/>
          <w:b w:val="0"/>
          <w:lang w:val="bg-BG"/>
        </w:rPr>
        <w:lastRenderedPageBreak/>
        <w:t>Съдържание:</w:t>
      </w:r>
    </w:p>
    <w:sdt>
      <w:sdtPr>
        <w:rPr>
          <w:rFonts w:ascii="Times New Roman" w:hAnsi="Times New Roman" w:cs="Times New Roman"/>
          <w:b/>
          <w:bCs/>
        </w:rPr>
        <w:id w:val="-800689042"/>
        <w:docPartObj>
          <w:docPartGallery w:val="Table of Contents"/>
          <w:docPartUnique/>
        </w:docPartObj>
      </w:sdtPr>
      <w:sdtEndPr>
        <w:rPr>
          <w:b w:val="0"/>
          <w:bCs w:val="0"/>
          <w:noProof/>
        </w:rPr>
      </w:sdtEndPr>
      <w:sdtContent>
        <w:p w14:paraId="70C491FA" w14:textId="17F1C01A" w:rsidR="007551DA" w:rsidRPr="00DD09EC" w:rsidRDefault="007551DA" w:rsidP="00524421">
          <w:pPr>
            <w:spacing w:after="240"/>
            <w:rPr>
              <w:rFonts w:ascii="Times New Roman" w:hAnsi="Times New Roman" w:cs="Times New Roman"/>
            </w:rPr>
          </w:pPr>
        </w:p>
        <w:p w14:paraId="1F2E4E0B" w14:textId="4C7F55E3" w:rsidR="00A12081" w:rsidRPr="00DD09EC" w:rsidRDefault="007551DA">
          <w:pPr>
            <w:pStyle w:val="TOC2"/>
            <w:rPr>
              <w:rFonts w:eastAsiaTheme="minorEastAsia"/>
              <w:noProof/>
              <w:lang w:val="en-US"/>
            </w:rPr>
          </w:pPr>
          <w:r w:rsidRPr="00DD09EC">
            <w:rPr>
              <w:rFonts w:ascii="Times New Roman" w:hAnsi="Times New Roman" w:cs="Times New Roman"/>
            </w:rPr>
            <w:fldChar w:fldCharType="begin"/>
          </w:r>
          <w:r w:rsidRPr="00DD09EC">
            <w:rPr>
              <w:rFonts w:ascii="Times New Roman" w:hAnsi="Times New Roman" w:cs="Times New Roman"/>
            </w:rPr>
            <w:instrText xml:space="preserve"> TOC \o "1-3" \h \z \u </w:instrText>
          </w:r>
          <w:r w:rsidRPr="00DD09EC">
            <w:rPr>
              <w:rFonts w:ascii="Times New Roman" w:hAnsi="Times New Roman" w:cs="Times New Roman"/>
            </w:rPr>
            <w:fldChar w:fldCharType="separate"/>
          </w:r>
          <w:hyperlink w:anchor="_Toc191560979" w:history="1">
            <w:r w:rsidR="00A12081" w:rsidRPr="00DD09EC">
              <w:rPr>
                <w:rStyle w:val="Hyperlink"/>
                <w:rFonts w:ascii="Times New Roman" w:hAnsi="Times New Roman" w:cs="Times New Roman"/>
                <w:noProof/>
              </w:rPr>
              <w:t>1. Наименование на програмата:</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_Toc191560979 \h </w:instrText>
            </w:r>
            <w:r w:rsidR="00A12081" w:rsidRPr="00DD09EC">
              <w:rPr>
                <w:noProof/>
                <w:webHidden/>
              </w:rPr>
            </w:r>
            <w:r w:rsidR="00A12081" w:rsidRPr="00DD09EC">
              <w:rPr>
                <w:noProof/>
                <w:webHidden/>
              </w:rPr>
              <w:fldChar w:fldCharType="separate"/>
            </w:r>
            <w:r w:rsidR="00A12081" w:rsidRPr="00DD09EC">
              <w:rPr>
                <w:noProof/>
                <w:webHidden/>
              </w:rPr>
              <w:t>3</w:t>
            </w:r>
            <w:r w:rsidR="00A12081" w:rsidRPr="00DD09EC">
              <w:rPr>
                <w:noProof/>
                <w:webHidden/>
              </w:rPr>
              <w:fldChar w:fldCharType="end"/>
            </w:r>
          </w:hyperlink>
        </w:p>
        <w:p w14:paraId="4E74BEE8" w14:textId="1DBC932B" w:rsidR="00A12081" w:rsidRPr="00DD09EC" w:rsidRDefault="00FE4647">
          <w:pPr>
            <w:pStyle w:val="TOC2"/>
            <w:rPr>
              <w:rFonts w:eastAsiaTheme="minorEastAsia"/>
              <w:noProof/>
              <w:lang w:val="en-US"/>
            </w:rPr>
          </w:pPr>
          <w:hyperlink w:anchor="_Toc191560980" w:history="1">
            <w:r w:rsidR="00A12081" w:rsidRPr="00DD09EC">
              <w:rPr>
                <w:rStyle w:val="Hyperlink"/>
                <w:rFonts w:ascii="Times New Roman" w:hAnsi="Times New Roman" w:cs="Times New Roman"/>
                <w:noProof/>
              </w:rPr>
              <w:t>2. Наименование на приоритета и специфичната цел:</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_Toc191560980 \h </w:instrText>
            </w:r>
            <w:r w:rsidR="00A12081" w:rsidRPr="00DD09EC">
              <w:rPr>
                <w:noProof/>
                <w:webHidden/>
              </w:rPr>
            </w:r>
            <w:r w:rsidR="00A12081" w:rsidRPr="00DD09EC">
              <w:rPr>
                <w:noProof/>
                <w:webHidden/>
              </w:rPr>
              <w:fldChar w:fldCharType="separate"/>
            </w:r>
            <w:r w:rsidR="00A12081" w:rsidRPr="00DD09EC">
              <w:rPr>
                <w:noProof/>
                <w:webHidden/>
              </w:rPr>
              <w:t>3</w:t>
            </w:r>
            <w:r w:rsidR="00A12081" w:rsidRPr="00DD09EC">
              <w:rPr>
                <w:noProof/>
                <w:webHidden/>
              </w:rPr>
              <w:fldChar w:fldCharType="end"/>
            </w:r>
          </w:hyperlink>
        </w:p>
        <w:p w14:paraId="6FCCABFC" w14:textId="56ED0463" w:rsidR="00A12081" w:rsidRPr="00DD09EC" w:rsidRDefault="00FE4647">
          <w:pPr>
            <w:pStyle w:val="TOC2"/>
            <w:rPr>
              <w:rFonts w:eastAsiaTheme="minorEastAsia"/>
              <w:noProof/>
              <w:lang w:val="en-US"/>
            </w:rPr>
          </w:pPr>
          <w:hyperlink w:anchor="_Toc191560981" w:history="1">
            <w:r w:rsidR="00A12081" w:rsidRPr="00DD09EC">
              <w:rPr>
                <w:rStyle w:val="Hyperlink"/>
                <w:rFonts w:ascii="Times New Roman" w:hAnsi="Times New Roman" w:cs="Times New Roman"/>
                <w:noProof/>
              </w:rPr>
              <w:t>3. Наименование на процедурата:</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_Toc191560981 \h </w:instrText>
            </w:r>
            <w:r w:rsidR="00A12081" w:rsidRPr="00DD09EC">
              <w:rPr>
                <w:noProof/>
                <w:webHidden/>
              </w:rPr>
            </w:r>
            <w:r w:rsidR="00A12081" w:rsidRPr="00DD09EC">
              <w:rPr>
                <w:noProof/>
                <w:webHidden/>
              </w:rPr>
              <w:fldChar w:fldCharType="separate"/>
            </w:r>
            <w:r w:rsidR="00A12081" w:rsidRPr="00DD09EC">
              <w:rPr>
                <w:noProof/>
                <w:webHidden/>
              </w:rPr>
              <w:t>3</w:t>
            </w:r>
            <w:r w:rsidR="00A12081" w:rsidRPr="00DD09EC">
              <w:rPr>
                <w:noProof/>
                <w:webHidden/>
              </w:rPr>
              <w:fldChar w:fldCharType="end"/>
            </w:r>
          </w:hyperlink>
        </w:p>
        <w:p w14:paraId="19EEDD5B" w14:textId="3AC8CAFC" w:rsidR="00A12081" w:rsidRPr="00DD09EC" w:rsidRDefault="00FE4647">
          <w:pPr>
            <w:pStyle w:val="TOC2"/>
            <w:rPr>
              <w:rFonts w:eastAsiaTheme="minorEastAsia"/>
              <w:noProof/>
              <w:lang w:val="en-US"/>
            </w:rPr>
          </w:pPr>
          <w:hyperlink w:anchor="_Toc191560982" w:history="1">
            <w:r w:rsidR="00A12081" w:rsidRPr="00DD09EC">
              <w:rPr>
                <w:rStyle w:val="Hyperlink"/>
                <w:rFonts w:ascii="Times New Roman" w:hAnsi="Times New Roman" w:cs="Times New Roman"/>
                <w:noProof/>
              </w:rPr>
              <w:t>4. Измерения по кодове: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_Toc191560982 \h </w:instrText>
            </w:r>
            <w:r w:rsidR="00A12081" w:rsidRPr="00DD09EC">
              <w:rPr>
                <w:noProof/>
                <w:webHidden/>
              </w:rPr>
            </w:r>
            <w:r w:rsidR="00A12081" w:rsidRPr="00DD09EC">
              <w:rPr>
                <w:noProof/>
                <w:webHidden/>
              </w:rPr>
              <w:fldChar w:fldCharType="separate"/>
            </w:r>
            <w:r w:rsidR="00A12081" w:rsidRPr="00DD09EC">
              <w:rPr>
                <w:noProof/>
                <w:webHidden/>
              </w:rPr>
              <w:t>3</w:t>
            </w:r>
            <w:r w:rsidR="00A12081" w:rsidRPr="00DD09EC">
              <w:rPr>
                <w:noProof/>
                <w:webHidden/>
              </w:rPr>
              <w:fldChar w:fldCharType="end"/>
            </w:r>
          </w:hyperlink>
        </w:p>
        <w:p w14:paraId="7BAEBACE" w14:textId="3629C3AF" w:rsidR="00A12081" w:rsidRPr="00DD09EC" w:rsidRDefault="00FE4647">
          <w:pPr>
            <w:pStyle w:val="TOC2"/>
            <w:rPr>
              <w:rFonts w:eastAsiaTheme="minorEastAsia"/>
              <w:noProof/>
              <w:lang w:val="en-US"/>
            </w:rPr>
          </w:pPr>
          <w:hyperlink w:anchor="_Toc191560983" w:history="1">
            <w:r w:rsidR="00A12081" w:rsidRPr="00DD09EC">
              <w:rPr>
                <w:rStyle w:val="Hyperlink"/>
                <w:rFonts w:ascii="Times New Roman" w:hAnsi="Times New Roman" w:cs="Times New Roman"/>
                <w:noProof/>
              </w:rPr>
              <w:t>5. Териториален обхват:</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_Toc191560983 \h </w:instrText>
            </w:r>
            <w:r w:rsidR="00A12081" w:rsidRPr="00DD09EC">
              <w:rPr>
                <w:noProof/>
                <w:webHidden/>
              </w:rPr>
            </w:r>
            <w:r w:rsidR="00A12081" w:rsidRPr="00DD09EC">
              <w:rPr>
                <w:noProof/>
                <w:webHidden/>
              </w:rPr>
              <w:fldChar w:fldCharType="separate"/>
            </w:r>
            <w:r w:rsidR="00A12081" w:rsidRPr="00DD09EC">
              <w:rPr>
                <w:noProof/>
                <w:webHidden/>
              </w:rPr>
              <w:t>3</w:t>
            </w:r>
            <w:r w:rsidR="00A12081" w:rsidRPr="00DD09EC">
              <w:rPr>
                <w:noProof/>
                <w:webHidden/>
              </w:rPr>
              <w:fldChar w:fldCharType="end"/>
            </w:r>
          </w:hyperlink>
        </w:p>
        <w:p w14:paraId="79416D5D" w14:textId="0877B9B5" w:rsidR="00A12081" w:rsidRPr="00DD09EC" w:rsidRDefault="00FE4647">
          <w:pPr>
            <w:pStyle w:val="TOC2"/>
            <w:rPr>
              <w:rFonts w:eastAsiaTheme="minorEastAsia"/>
              <w:noProof/>
              <w:lang w:val="en-US"/>
            </w:rPr>
          </w:pPr>
          <w:hyperlink w:anchor="_Toc191560984" w:history="1">
            <w:r w:rsidR="00A12081" w:rsidRPr="00DD09EC">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_Toc191560984 \h </w:instrText>
            </w:r>
            <w:r w:rsidR="00A12081" w:rsidRPr="00DD09EC">
              <w:rPr>
                <w:noProof/>
                <w:webHidden/>
              </w:rPr>
            </w:r>
            <w:r w:rsidR="00A12081" w:rsidRPr="00DD09EC">
              <w:rPr>
                <w:noProof/>
                <w:webHidden/>
              </w:rPr>
              <w:fldChar w:fldCharType="separate"/>
            </w:r>
            <w:r w:rsidR="00A12081" w:rsidRPr="00DD09EC">
              <w:rPr>
                <w:noProof/>
                <w:webHidden/>
              </w:rPr>
              <w:t>4</w:t>
            </w:r>
            <w:r w:rsidR="00A12081" w:rsidRPr="00DD09EC">
              <w:rPr>
                <w:noProof/>
                <w:webHidden/>
              </w:rPr>
              <w:fldChar w:fldCharType="end"/>
            </w:r>
          </w:hyperlink>
        </w:p>
        <w:p w14:paraId="5E0D84CA" w14:textId="24BC943B" w:rsidR="00A12081" w:rsidRPr="00DD09EC" w:rsidRDefault="00FE4647">
          <w:pPr>
            <w:pStyle w:val="TOC2"/>
            <w:rPr>
              <w:rFonts w:eastAsiaTheme="minorEastAsia"/>
              <w:noProof/>
              <w:lang w:val="en-US"/>
            </w:rPr>
          </w:pPr>
          <w:hyperlink w:anchor="_Toc191560985" w:history="1">
            <w:r w:rsidR="00A12081" w:rsidRPr="00DD09EC">
              <w:rPr>
                <w:rStyle w:val="Hyperlink"/>
                <w:rFonts w:ascii="Times New Roman" w:hAnsi="Times New Roman" w:cs="Times New Roman"/>
                <w:noProof/>
              </w:rPr>
              <w:t>7. Индикатори: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_Toc191560985 \h </w:instrText>
            </w:r>
            <w:r w:rsidR="00A12081" w:rsidRPr="00DD09EC">
              <w:rPr>
                <w:noProof/>
                <w:webHidden/>
              </w:rPr>
            </w:r>
            <w:r w:rsidR="00A12081" w:rsidRPr="00DD09EC">
              <w:rPr>
                <w:noProof/>
                <w:webHidden/>
              </w:rPr>
              <w:fldChar w:fldCharType="separate"/>
            </w:r>
            <w:r w:rsidR="00A12081" w:rsidRPr="00DD09EC">
              <w:rPr>
                <w:noProof/>
                <w:webHidden/>
              </w:rPr>
              <w:t>6</w:t>
            </w:r>
            <w:r w:rsidR="00A12081" w:rsidRPr="00DD09EC">
              <w:rPr>
                <w:noProof/>
                <w:webHidden/>
              </w:rPr>
              <w:fldChar w:fldCharType="end"/>
            </w:r>
          </w:hyperlink>
        </w:p>
        <w:p w14:paraId="47AC2AE6" w14:textId="0660D7E5" w:rsidR="00A12081" w:rsidRPr="00DD09EC" w:rsidRDefault="00FE4647">
          <w:pPr>
            <w:pStyle w:val="TOC2"/>
            <w:rPr>
              <w:rFonts w:eastAsiaTheme="minorEastAsia"/>
              <w:noProof/>
              <w:lang w:val="en-US"/>
            </w:rPr>
          </w:pPr>
          <w:hyperlink w:anchor="_Toc191560986" w:history="1">
            <w:r w:rsidR="00A12081" w:rsidRPr="00DD09EC">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_Toc191560986 \h </w:instrText>
            </w:r>
            <w:r w:rsidR="00A12081" w:rsidRPr="00DD09EC">
              <w:rPr>
                <w:noProof/>
                <w:webHidden/>
              </w:rPr>
            </w:r>
            <w:r w:rsidR="00A12081" w:rsidRPr="00DD09EC">
              <w:rPr>
                <w:noProof/>
                <w:webHidden/>
              </w:rPr>
              <w:fldChar w:fldCharType="separate"/>
            </w:r>
            <w:r w:rsidR="00A12081" w:rsidRPr="00DD09EC">
              <w:rPr>
                <w:noProof/>
                <w:webHidden/>
              </w:rPr>
              <w:t>7</w:t>
            </w:r>
            <w:r w:rsidR="00A12081" w:rsidRPr="00DD09EC">
              <w:rPr>
                <w:noProof/>
                <w:webHidden/>
              </w:rPr>
              <w:fldChar w:fldCharType="end"/>
            </w:r>
          </w:hyperlink>
        </w:p>
        <w:p w14:paraId="32F69A83" w14:textId="61530A3F" w:rsidR="00A12081" w:rsidRPr="00DD09EC" w:rsidRDefault="00FE4647">
          <w:pPr>
            <w:pStyle w:val="TOC2"/>
            <w:rPr>
              <w:rFonts w:eastAsiaTheme="minorEastAsia"/>
              <w:noProof/>
              <w:lang w:val="en-US"/>
            </w:rPr>
          </w:pPr>
          <w:hyperlink w:anchor="_Toc191560987" w:history="1">
            <w:r w:rsidR="00A12081" w:rsidRPr="00DD09EC">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_Toc191560987 \h </w:instrText>
            </w:r>
            <w:r w:rsidR="00A12081" w:rsidRPr="00DD09EC">
              <w:rPr>
                <w:noProof/>
                <w:webHidden/>
              </w:rPr>
            </w:r>
            <w:r w:rsidR="00A12081" w:rsidRPr="00DD09EC">
              <w:rPr>
                <w:noProof/>
                <w:webHidden/>
              </w:rPr>
              <w:fldChar w:fldCharType="separate"/>
            </w:r>
            <w:r w:rsidR="00A12081" w:rsidRPr="00DD09EC">
              <w:rPr>
                <w:noProof/>
                <w:webHidden/>
              </w:rPr>
              <w:t>8</w:t>
            </w:r>
            <w:r w:rsidR="00A12081" w:rsidRPr="00DD09EC">
              <w:rPr>
                <w:noProof/>
                <w:webHidden/>
              </w:rPr>
              <w:fldChar w:fldCharType="end"/>
            </w:r>
          </w:hyperlink>
        </w:p>
        <w:p w14:paraId="39926F14" w14:textId="08B151F5" w:rsidR="00A12081" w:rsidRPr="00DD09EC" w:rsidRDefault="00FE4647">
          <w:pPr>
            <w:pStyle w:val="TOC2"/>
            <w:rPr>
              <w:rFonts w:eastAsiaTheme="minorEastAsia"/>
              <w:noProof/>
              <w:lang w:val="en-US"/>
            </w:rPr>
          </w:pPr>
          <w:hyperlink w:anchor="_Toc191560988" w:history="1">
            <w:r w:rsidR="00A12081" w:rsidRPr="00DD09EC">
              <w:rPr>
                <w:rStyle w:val="Hyperlink"/>
                <w:rFonts w:ascii="Times New Roman" w:hAnsi="Times New Roman" w:cs="Times New Roman"/>
                <w:noProof/>
              </w:rPr>
              <w:t>10. Процент на съфинансиране: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_Toc191560988 \h </w:instrText>
            </w:r>
            <w:r w:rsidR="00A12081" w:rsidRPr="00DD09EC">
              <w:rPr>
                <w:noProof/>
                <w:webHidden/>
              </w:rPr>
            </w:r>
            <w:r w:rsidR="00A12081" w:rsidRPr="00DD09EC">
              <w:rPr>
                <w:noProof/>
                <w:webHidden/>
              </w:rPr>
              <w:fldChar w:fldCharType="separate"/>
            </w:r>
            <w:r w:rsidR="00A12081" w:rsidRPr="00DD09EC">
              <w:rPr>
                <w:noProof/>
                <w:webHidden/>
              </w:rPr>
              <w:t>8</w:t>
            </w:r>
            <w:r w:rsidR="00A12081" w:rsidRPr="00DD09EC">
              <w:rPr>
                <w:noProof/>
                <w:webHidden/>
              </w:rPr>
              <w:fldChar w:fldCharType="end"/>
            </w:r>
          </w:hyperlink>
        </w:p>
        <w:p w14:paraId="41BC23CA" w14:textId="60D6AFF0" w:rsidR="00A12081" w:rsidRPr="00DD09EC" w:rsidRDefault="00FE4647">
          <w:pPr>
            <w:pStyle w:val="TOC2"/>
            <w:rPr>
              <w:rFonts w:eastAsiaTheme="minorEastAsia"/>
              <w:noProof/>
              <w:lang w:val="en-US"/>
            </w:rPr>
          </w:pPr>
          <w:hyperlink w:anchor="_Toc191560989" w:history="1">
            <w:r w:rsidR="00A12081" w:rsidRPr="00DD09EC">
              <w:rPr>
                <w:rStyle w:val="Hyperlink"/>
                <w:rFonts w:ascii="Times New Roman" w:hAnsi="Times New Roman" w:cs="Times New Roman"/>
                <w:noProof/>
              </w:rPr>
              <w:t>11. Допустими кандидати: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_Toc191560989 \h </w:instrText>
            </w:r>
            <w:r w:rsidR="00A12081" w:rsidRPr="00DD09EC">
              <w:rPr>
                <w:noProof/>
                <w:webHidden/>
              </w:rPr>
            </w:r>
            <w:r w:rsidR="00A12081" w:rsidRPr="00DD09EC">
              <w:rPr>
                <w:noProof/>
                <w:webHidden/>
              </w:rPr>
              <w:fldChar w:fldCharType="separate"/>
            </w:r>
            <w:r w:rsidR="00A12081" w:rsidRPr="00DD09EC">
              <w:rPr>
                <w:noProof/>
                <w:webHidden/>
              </w:rPr>
              <w:t>9</w:t>
            </w:r>
            <w:r w:rsidR="00A12081" w:rsidRPr="00DD09EC">
              <w:rPr>
                <w:noProof/>
                <w:webHidden/>
              </w:rPr>
              <w:fldChar w:fldCharType="end"/>
            </w:r>
          </w:hyperlink>
        </w:p>
        <w:p w14:paraId="69B5C7D5" w14:textId="6ADA377C" w:rsidR="00A12081" w:rsidRPr="00DD09EC" w:rsidRDefault="00FE4647">
          <w:pPr>
            <w:pStyle w:val="TOC2"/>
            <w:rPr>
              <w:rFonts w:eastAsiaTheme="minorEastAsia"/>
              <w:noProof/>
              <w:lang w:val="en-US"/>
            </w:rPr>
          </w:pPr>
          <w:hyperlink w:anchor="_Toc191560990" w:history="1">
            <w:r w:rsidR="00A12081" w:rsidRPr="00DD09EC">
              <w:rPr>
                <w:rStyle w:val="Hyperlink"/>
                <w:rFonts w:ascii="Times New Roman" w:hAnsi="Times New Roman" w:cs="Times New Roman"/>
                <w:noProof/>
              </w:rPr>
              <w:t>11.1. Критерии за допустимост на кандидатите: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_Toc191560990 \h </w:instrText>
            </w:r>
            <w:r w:rsidR="00A12081" w:rsidRPr="00DD09EC">
              <w:rPr>
                <w:noProof/>
                <w:webHidden/>
              </w:rPr>
            </w:r>
            <w:r w:rsidR="00A12081" w:rsidRPr="00DD09EC">
              <w:rPr>
                <w:noProof/>
                <w:webHidden/>
              </w:rPr>
              <w:fldChar w:fldCharType="separate"/>
            </w:r>
            <w:r w:rsidR="00A12081" w:rsidRPr="00DD09EC">
              <w:rPr>
                <w:noProof/>
                <w:webHidden/>
              </w:rPr>
              <w:t>9</w:t>
            </w:r>
            <w:r w:rsidR="00A12081" w:rsidRPr="00DD09EC">
              <w:rPr>
                <w:noProof/>
                <w:webHidden/>
              </w:rPr>
              <w:fldChar w:fldCharType="end"/>
            </w:r>
          </w:hyperlink>
        </w:p>
        <w:p w14:paraId="7DC03335" w14:textId="508A9BFC" w:rsidR="00A12081" w:rsidRPr="00DD09EC" w:rsidRDefault="00FE4647">
          <w:pPr>
            <w:pStyle w:val="TOC2"/>
            <w:rPr>
              <w:rFonts w:eastAsiaTheme="minorEastAsia"/>
              <w:noProof/>
              <w:lang w:val="en-US"/>
            </w:rPr>
          </w:pPr>
          <w:hyperlink w:anchor="_Toc191560991" w:history="1">
            <w:r w:rsidR="00A12081" w:rsidRPr="00DD09EC">
              <w:rPr>
                <w:rStyle w:val="Hyperlink"/>
                <w:rFonts w:ascii="Times New Roman" w:hAnsi="Times New Roman" w:cs="Times New Roman"/>
                <w:noProof/>
              </w:rPr>
              <w:t>11.2. Критерии за недопустимост на кандидатите: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_Toc191560991 \h </w:instrText>
            </w:r>
            <w:r w:rsidR="00A12081" w:rsidRPr="00DD09EC">
              <w:rPr>
                <w:noProof/>
                <w:webHidden/>
              </w:rPr>
            </w:r>
            <w:r w:rsidR="00A12081" w:rsidRPr="00DD09EC">
              <w:rPr>
                <w:noProof/>
                <w:webHidden/>
              </w:rPr>
              <w:fldChar w:fldCharType="separate"/>
            </w:r>
            <w:r w:rsidR="00A12081" w:rsidRPr="00DD09EC">
              <w:rPr>
                <w:noProof/>
                <w:webHidden/>
              </w:rPr>
              <w:t>12</w:t>
            </w:r>
            <w:r w:rsidR="00A12081" w:rsidRPr="00DD09EC">
              <w:rPr>
                <w:noProof/>
                <w:webHidden/>
              </w:rPr>
              <w:fldChar w:fldCharType="end"/>
            </w:r>
          </w:hyperlink>
        </w:p>
        <w:p w14:paraId="5179699F" w14:textId="4E0896D4" w:rsidR="00A12081" w:rsidRPr="00DD09EC" w:rsidRDefault="00FE4647">
          <w:pPr>
            <w:pStyle w:val="TOC2"/>
            <w:rPr>
              <w:rFonts w:eastAsiaTheme="minorEastAsia"/>
              <w:noProof/>
              <w:lang w:val="en-US"/>
            </w:rPr>
          </w:pPr>
          <w:hyperlink w:anchor="_Toc191560992" w:history="1">
            <w:r w:rsidR="00A12081" w:rsidRPr="00DD09EC">
              <w:rPr>
                <w:rStyle w:val="Hyperlink"/>
                <w:rFonts w:ascii="Times New Roman" w:hAnsi="Times New Roman" w:cs="Times New Roman"/>
                <w:noProof/>
              </w:rPr>
              <w:t>12. Допустими партньори (ако е приложимо):</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_Toc191560992 \h </w:instrText>
            </w:r>
            <w:r w:rsidR="00A12081" w:rsidRPr="00DD09EC">
              <w:rPr>
                <w:noProof/>
                <w:webHidden/>
              </w:rPr>
            </w:r>
            <w:r w:rsidR="00A12081" w:rsidRPr="00DD09EC">
              <w:rPr>
                <w:noProof/>
                <w:webHidden/>
              </w:rPr>
              <w:fldChar w:fldCharType="separate"/>
            </w:r>
            <w:r w:rsidR="00A12081" w:rsidRPr="00DD09EC">
              <w:rPr>
                <w:noProof/>
                <w:webHidden/>
              </w:rPr>
              <w:t>14</w:t>
            </w:r>
            <w:r w:rsidR="00A12081" w:rsidRPr="00DD09EC">
              <w:rPr>
                <w:noProof/>
                <w:webHidden/>
              </w:rPr>
              <w:fldChar w:fldCharType="end"/>
            </w:r>
          </w:hyperlink>
        </w:p>
        <w:p w14:paraId="39D5CBDC" w14:textId="0473B0F7" w:rsidR="00A12081" w:rsidRPr="00DD09EC" w:rsidRDefault="00FE4647">
          <w:pPr>
            <w:pStyle w:val="TOC2"/>
            <w:rPr>
              <w:rFonts w:eastAsiaTheme="minorEastAsia"/>
              <w:noProof/>
              <w:lang w:val="en-US"/>
            </w:rPr>
          </w:pPr>
          <w:hyperlink w:anchor="_Toc191560993" w:history="1">
            <w:r w:rsidR="00A12081" w:rsidRPr="00DD09EC">
              <w:rPr>
                <w:rStyle w:val="Hyperlink"/>
                <w:rFonts w:ascii="Times New Roman" w:hAnsi="Times New Roman" w:cs="Times New Roman"/>
                <w:noProof/>
              </w:rPr>
              <w:t>13. Дейности, допустими за финансиране: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_Toc191560993 \h </w:instrText>
            </w:r>
            <w:r w:rsidR="00A12081" w:rsidRPr="00DD09EC">
              <w:rPr>
                <w:noProof/>
                <w:webHidden/>
              </w:rPr>
            </w:r>
            <w:r w:rsidR="00A12081" w:rsidRPr="00DD09EC">
              <w:rPr>
                <w:noProof/>
                <w:webHidden/>
              </w:rPr>
              <w:fldChar w:fldCharType="separate"/>
            </w:r>
            <w:r w:rsidR="00A12081" w:rsidRPr="00DD09EC">
              <w:rPr>
                <w:noProof/>
                <w:webHidden/>
              </w:rPr>
              <w:t>14</w:t>
            </w:r>
            <w:r w:rsidR="00A12081" w:rsidRPr="00DD09EC">
              <w:rPr>
                <w:noProof/>
                <w:webHidden/>
              </w:rPr>
              <w:fldChar w:fldCharType="end"/>
            </w:r>
          </w:hyperlink>
        </w:p>
        <w:p w14:paraId="59FA7B41" w14:textId="05CA608C" w:rsidR="00A12081" w:rsidRPr="00DD09EC" w:rsidRDefault="00FE4647">
          <w:pPr>
            <w:pStyle w:val="TOC2"/>
            <w:rPr>
              <w:rFonts w:eastAsiaTheme="minorEastAsia"/>
              <w:noProof/>
              <w:lang w:val="en-US"/>
            </w:rPr>
          </w:pPr>
          <w:hyperlink w:anchor="_Toc191560994" w:history="1">
            <w:r w:rsidR="00A12081" w:rsidRPr="00DD09EC">
              <w:rPr>
                <w:rStyle w:val="Hyperlink"/>
                <w:rFonts w:ascii="Times New Roman" w:hAnsi="Times New Roman" w:cs="Times New Roman"/>
                <w:noProof/>
              </w:rPr>
              <w:t>13.1. Допустими дейности: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_Toc191560994 \h </w:instrText>
            </w:r>
            <w:r w:rsidR="00A12081" w:rsidRPr="00DD09EC">
              <w:rPr>
                <w:noProof/>
                <w:webHidden/>
              </w:rPr>
            </w:r>
            <w:r w:rsidR="00A12081" w:rsidRPr="00DD09EC">
              <w:rPr>
                <w:noProof/>
                <w:webHidden/>
              </w:rPr>
              <w:fldChar w:fldCharType="separate"/>
            </w:r>
            <w:r w:rsidR="00A12081" w:rsidRPr="00DD09EC">
              <w:rPr>
                <w:noProof/>
                <w:webHidden/>
              </w:rPr>
              <w:t>14</w:t>
            </w:r>
            <w:r w:rsidR="00A12081" w:rsidRPr="00DD09EC">
              <w:rPr>
                <w:noProof/>
                <w:webHidden/>
              </w:rPr>
              <w:fldChar w:fldCharType="end"/>
            </w:r>
          </w:hyperlink>
        </w:p>
        <w:p w14:paraId="79575FA0" w14:textId="3F49C3FE" w:rsidR="00A12081" w:rsidRPr="00DD09EC" w:rsidRDefault="00FE4647">
          <w:pPr>
            <w:pStyle w:val="TOC2"/>
            <w:rPr>
              <w:rFonts w:eastAsiaTheme="minorEastAsia"/>
              <w:noProof/>
              <w:lang w:val="en-US"/>
            </w:rPr>
          </w:pPr>
          <w:hyperlink w:anchor="_Toc191560995" w:history="1">
            <w:r w:rsidR="00A12081" w:rsidRPr="00DD09EC">
              <w:rPr>
                <w:rStyle w:val="Hyperlink"/>
                <w:rFonts w:ascii="Times New Roman" w:hAnsi="Times New Roman" w:cs="Times New Roman"/>
                <w:noProof/>
              </w:rPr>
              <w:t>13.2. Недопустими дейности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_Toc191560995 \h </w:instrText>
            </w:r>
            <w:r w:rsidR="00A12081" w:rsidRPr="00DD09EC">
              <w:rPr>
                <w:noProof/>
                <w:webHidden/>
              </w:rPr>
            </w:r>
            <w:r w:rsidR="00A12081" w:rsidRPr="00DD09EC">
              <w:rPr>
                <w:noProof/>
                <w:webHidden/>
              </w:rPr>
              <w:fldChar w:fldCharType="separate"/>
            </w:r>
            <w:r w:rsidR="00A12081" w:rsidRPr="00DD09EC">
              <w:rPr>
                <w:noProof/>
                <w:webHidden/>
              </w:rPr>
              <w:t>16</w:t>
            </w:r>
            <w:r w:rsidR="00A12081" w:rsidRPr="00DD09EC">
              <w:rPr>
                <w:noProof/>
                <w:webHidden/>
              </w:rPr>
              <w:fldChar w:fldCharType="end"/>
            </w:r>
          </w:hyperlink>
        </w:p>
        <w:p w14:paraId="27FC765C" w14:textId="003C6C8C" w:rsidR="00A12081" w:rsidRPr="00DD09EC" w:rsidRDefault="00FE4647">
          <w:pPr>
            <w:pStyle w:val="TOC2"/>
            <w:rPr>
              <w:rFonts w:eastAsiaTheme="minorEastAsia"/>
              <w:noProof/>
              <w:lang w:val="en-US"/>
            </w:rPr>
          </w:pPr>
          <w:hyperlink w:anchor="_Toc191560996" w:history="1">
            <w:r w:rsidR="00A12081" w:rsidRPr="00DD09EC">
              <w:rPr>
                <w:rStyle w:val="Hyperlink"/>
                <w:rFonts w:ascii="Times New Roman" w:hAnsi="Times New Roman" w:cs="Times New Roman"/>
                <w:noProof/>
              </w:rPr>
              <w:t>14. Категории разходи, допустими за финансиране: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_Toc191560996 \h </w:instrText>
            </w:r>
            <w:r w:rsidR="00A12081" w:rsidRPr="00DD09EC">
              <w:rPr>
                <w:noProof/>
                <w:webHidden/>
              </w:rPr>
            </w:r>
            <w:r w:rsidR="00A12081" w:rsidRPr="00DD09EC">
              <w:rPr>
                <w:noProof/>
                <w:webHidden/>
              </w:rPr>
              <w:fldChar w:fldCharType="separate"/>
            </w:r>
            <w:r w:rsidR="00A12081" w:rsidRPr="00DD09EC">
              <w:rPr>
                <w:noProof/>
                <w:webHidden/>
              </w:rPr>
              <w:t>18</w:t>
            </w:r>
            <w:r w:rsidR="00A12081" w:rsidRPr="00DD09EC">
              <w:rPr>
                <w:noProof/>
                <w:webHidden/>
              </w:rPr>
              <w:fldChar w:fldCharType="end"/>
            </w:r>
          </w:hyperlink>
        </w:p>
        <w:p w14:paraId="1B557D5E" w14:textId="417BFCD0" w:rsidR="00A12081" w:rsidRPr="00DD09EC" w:rsidRDefault="00FE4647">
          <w:pPr>
            <w:pStyle w:val="TOC2"/>
            <w:rPr>
              <w:rFonts w:eastAsiaTheme="minorEastAsia"/>
              <w:noProof/>
              <w:lang w:val="en-US"/>
            </w:rPr>
          </w:pPr>
          <w:hyperlink w:anchor="_Toc191560997" w:history="1">
            <w:r w:rsidR="00A12081" w:rsidRPr="00DD09EC">
              <w:rPr>
                <w:rStyle w:val="Hyperlink"/>
                <w:rFonts w:ascii="Times New Roman" w:hAnsi="Times New Roman" w:cs="Times New Roman"/>
                <w:noProof/>
              </w:rPr>
              <w:t>14.1. Условия за допустимост на разходите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_Toc191560997 \h </w:instrText>
            </w:r>
            <w:r w:rsidR="00A12081" w:rsidRPr="00DD09EC">
              <w:rPr>
                <w:noProof/>
                <w:webHidden/>
              </w:rPr>
            </w:r>
            <w:r w:rsidR="00A12081" w:rsidRPr="00DD09EC">
              <w:rPr>
                <w:noProof/>
                <w:webHidden/>
              </w:rPr>
              <w:fldChar w:fldCharType="separate"/>
            </w:r>
            <w:r w:rsidR="00A12081" w:rsidRPr="00DD09EC">
              <w:rPr>
                <w:noProof/>
                <w:webHidden/>
              </w:rPr>
              <w:t>18</w:t>
            </w:r>
            <w:r w:rsidR="00A12081" w:rsidRPr="00DD09EC">
              <w:rPr>
                <w:noProof/>
                <w:webHidden/>
              </w:rPr>
              <w:fldChar w:fldCharType="end"/>
            </w:r>
          </w:hyperlink>
        </w:p>
        <w:p w14:paraId="39B73FBD" w14:textId="009970CE" w:rsidR="00A12081" w:rsidRPr="00DD09EC" w:rsidRDefault="00FE4647">
          <w:pPr>
            <w:pStyle w:val="TOC2"/>
            <w:rPr>
              <w:rFonts w:eastAsiaTheme="minorEastAsia"/>
              <w:noProof/>
              <w:lang w:val="en-US"/>
            </w:rPr>
          </w:pPr>
          <w:hyperlink w:anchor="_Toc191560998" w:history="1">
            <w:r w:rsidR="00A12081" w:rsidRPr="00DD09EC">
              <w:rPr>
                <w:rStyle w:val="Hyperlink"/>
                <w:rFonts w:ascii="Times New Roman" w:hAnsi="Times New Roman" w:cs="Times New Roman"/>
                <w:noProof/>
              </w:rPr>
              <w:t>14.2. Допустими разходи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_Toc191560998 \h </w:instrText>
            </w:r>
            <w:r w:rsidR="00A12081" w:rsidRPr="00DD09EC">
              <w:rPr>
                <w:noProof/>
                <w:webHidden/>
              </w:rPr>
            </w:r>
            <w:r w:rsidR="00A12081" w:rsidRPr="00DD09EC">
              <w:rPr>
                <w:noProof/>
                <w:webHidden/>
              </w:rPr>
              <w:fldChar w:fldCharType="separate"/>
            </w:r>
            <w:r w:rsidR="00A12081" w:rsidRPr="00DD09EC">
              <w:rPr>
                <w:noProof/>
                <w:webHidden/>
              </w:rPr>
              <w:t>19</w:t>
            </w:r>
            <w:r w:rsidR="00A12081" w:rsidRPr="00DD09EC">
              <w:rPr>
                <w:noProof/>
                <w:webHidden/>
              </w:rPr>
              <w:fldChar w:fldCharType="end"/>
            </w:r>
          </w:hyperlink>
        </w:p>
        <w:p w14:paraId="4614FF2A" w14:textId="42179727" w:rsidR="00A12081" w:rsidRPr="00DD09EC" w:rsidRDefault="00FE4647">
          <w:pPr>
            <w:pStyle w:val="TOC2"/>
            <w:rPr>
              <w:rFonts w:eastAsiaTheme="minorEastAsia"/>
              <w:noProof/>
              <w:lang w:val="en-US"/>
            </w:rPr>
          </w:pPr>
          <w:hyperlink w:anchor="_Toc191560999" w:history="1">
            <w:r w:rsidR="00A12081" w:rsidRPr="00DD09EC">
              <w:rPr>
                <w:rStyle w:val="Hyperlink"/>
                <w:rFonts w:ascii="Times New Roman" w:hAnsi="Times New Roman" w:cs="Times New Roman"/>
                <w:noProof/>
              </w:rPr>
              <w:t>14.3. Недопустими разходи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_Toc191560999 \h </w:instrText>
            </w:r>
            <w:r w:rsidR="00A12081" w:rsidRPr="00DD09EC">
              <w:rPr>
                <w:noProof/>
                <w:webHidden/>
              </w:rPr>
            </w:r>
            <w:r w:rsidR="00A12081" w:rsidRPr="00DD09EC">
              <w:rPr>
                <w:noProof/>
                <w:webHidden/>
              </w:rPr>
              <w:fldChar w:fldCharType="separate"/>
            </w:r>
            <w:r w:rsidR="00A12081" w:rsidRPr="00DD09EC">
              <w:rPr>
                <w:noProof/>
                <w:webHidden/>
              </w:rPr>
              <w:t>23</w:t>
            </w:r>
            <w:r w:rsidR="00A12081" w:rsidRPr="00DD09EC">
              <w:rPr>
                <w:noProof/>
                <w:webHidden/>
              </w:rPr>
              <w:fldChar w:fldCharType="end"/>
            </w:r>
          </w:hyperlink>
        </w:p>
        <w:p w14:paraId="2E8DCF5E" w14:textId="6B6623A4" w:rsidR="00A12081" w:rsidRPr="00DD09EC" w:rsidRDefault="00FE4647">
          <w:pPr>
            <w:pStyle w:val="TOC2"/>
            <w:rPr>
              <w:rFonts w:eastAsiaTheme="minorEastAsia"/>
              <w:noProof/>
              <w:lang w:val="en-US"/>
            </w:rPr>
          </w:pPr>
          <w:hyperlink w:anchor="_Toc191561000" w:history="1">
            <w:r w:rsidR="00A12081" w:rsidRPr="00DD09EC">
              <w:rPr>
                <w:rStyle w:val="Hyperlink"/>
                <w:rFonts w:ascii="Times New Roman" w:hAnsi="Times New Roman" w:cs="Times New Roman"/>
                <w:noProof/>
              </w:rPr>
              <w:t>15. Допустими целеви групи (ако е приложимо):</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_Toc191561000 \h </w:instrText>
            </w:r>
            <w:r w:rsidR="00A12081" w:rsidRPr="00DD09EC">
              <w:rPr>
                <w:noProof/>
                <w:webHidden/>
              </w:rPr>
            </w:r>
            <w:r w:rsidR="00A12081" w:rsidRPr="00DD09EC">
              <w:rPr>
                <w:noProof/>
                <w:webHidden/>
              </w:rPr>
              <w:fldChar w:fldCharType="separate"/>
            </w:r>
            <w:r w:rsidR="00A12081" w:rsidRPr="00DD09EC">
              <w:rPr>
                <w:noProof/>
                <w:webHidden/>
              </w:rPr>
              <w:t>24</w:t>
            </w:r>
            <w:r w:rsidR="00A12081" w:rsidRPr="00DD09EC">
              <w:rPr>
                <w:noProof/>
                <w:webHidden/>
              </w:rPr>
              <w:fldChar w:fldCharType="end"/>
            </w:r>
          </w:hyperlink>
        </w:p>
        <w:p w14:paraId="11590C36" w14:textId="0FCD0F02" w:rsidR="00A12081" w:rsidRPr="00DD09EC" w:rsidRDefault="00FE4647">
          <w:pPr>
            <w:pStyle w:val="TOC2"/>
            <w:rPr>
              <w:rFonts w:eastAsiaTheme="minorEastAsia"/>
              <w:noProof/>
              <w:lang w:val="en-US"/>
            </w:rPr>
          </w:pPr>
          <w:hyperlink w:anchor="_Toc191561001" w:history="1">
            <w:r w:rsidR="00A12081" w:rsidRPr="00DD09EC">
              <w:rPr>
                <w:rStyle w:val="Hyperlink"/>
                <w:rFonts w:ascii="Times New Roman" w:hAnsi="Times New Roman" w:cs="Times New Roman"/>
                <w:noProof/>
              </w:rPr>
              <w:t>16. Приложим режим на минимални/държавни помощи (ако е приложимо):</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_Toc191561001 \h </w:instrText>
            </w:r>
            <w:r w:rsidR="00A12081" w:rsidRPr="00DD09EC">
              <w:rPr>
                <w:noProof/>
                <w:webHidden/>
              </w:rPr>
            </w:r>
            <w:r w:rsidR="00A12081" w:rsidRPr="00DD09EC">
              <w:rPr>
                <w:noProof/>
                <w:webHidden/>
              </w:rPr>
              <w:fldChar w:fldCharType="separate"/>
            </w:r>
            <w:r w:rsidR="00A12081" w:rsidRPr="00DD09EC">
              <w:rPr>
                <w:noProof/>
                <w:webHidden/>
              </w:rPr>
              <w:t>24</w:t>
            </w:r>
            <w:r w:rsidR="00A12081" w:rsidRPr="00DD09EC">
              <w:rPr>
                <w:noProof/>
                <w:webHidden/>
              </w:rPr>
              <w:fldChar w:fldCharType="end"/>
            </w:r>
          </w:hyperlink>
        </w:p>
        <w:p w14:paraId="20363CE6" w14:textId="0664C58B" w:rsidR="00A12081" w:rsidRPr="00DD09EC" w:rsidRDefault="00FE4647">
          <w:pPr>
            <w:pStyle w:val="TOC2"/>
            <w:rPr>
              <w:rFonts w:eastAsiaTheme="minorEastAsia"/>
              <w:noProof/>
              <w:lang w:val="en-US"/>
            </w:rPr>
          </w:pPr>
          <w:hyperlink w:anchor="_Toc191561002" w:history="1">
            <w:r w:rsidR="00A12081" w:rsidRPr="00DD09EC">
              <w:rPr>
                <w:rStyle w:val="Hyperlink"/>
                <w:rFonts w:ascii="Times New Roman" w:hAnsi="Times New Roman" w:cs="Times New Roman"/>
                <w:noProof/>
              </w:rPr>
              <w:t>17. Хоризонтални политики:</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_Toc191561002 \h </w:instrText>
            </w:r>
            <w:r w:rsidR="00A12081" w:rsidRPr="00DD09EC">
              <w:rPr>
                <w:noProof/>
                <w:webHidden/>
              </w:rPr>
            </w:r>
            <w:r w:rsidR="00A12081" w:rsidRPr="00DD09EC">
              <w:rPr>
                <w:noProof/>
                <w:webHidden/>
              </w:rPr>
              <w:fldChar w:fldCharType="separate"/>
            </w:r>
            <w:r w:rsidR="00A12081" w:rsidRPr="00DD09EC">
              <w:rPr>
                <w:noProof/>
                <w:webHidden/>
              </w:rPr>
              <w:t>25</w:t>
            </w:r>
            <w:r w:rsidR="00A12081" w:rsidRPr="00DD09EC">
              <w:rPr>
                <w:noProof/>
                <w:webHidden/>
              </w:rPr>
              <w:fldChar w:fldCharType="end"/>
            </w:r>
          </w:hyperlink>
        </w:p>
        <w:p w14:paraId="5BCB0FC1" w14:textId="2CB91614" w:rsidR="00A12081" w:rsidRPr="00DD09EC" w:rsidRDefault="00FE4647">
          <w:pPr>
            <w:pStyle w:val="TOC2"/>
            <w:rPr>
              <w:rFonts w:eastAsiaTheme="minorEastAsia"/>
              <w:noProof/>
              <w:lang w:val="en-US"/>
            </w:rPr>
          </w:pPr>
          <w:hyperlink w:anchor="_Toc191561003" w:history="1">
            <w:r w:rsidR="00A12081" w:rsidRPr="00DD09EC">
              <w:rPr>
                <w:rStyle w:val="Hyperlink"/>
                <w:rFonts w:ascii="Times New Roman" w:hAnsi="Times New Roman" w:cs="Times New Roman"/>
                <w:noProof/>
              </w:rPr>
              <w:t>18. Минимален и максимален срок за изпълнение на проекта (ако е приложимо):</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_Toc191561003 \h </w:instrText>
            </w:r>
            <w:r w:rsidR="00A12081" w:rsidRPr="00DD09EC">
              <w:rPr>
                <w:noProof/>
                <w:webHidden/>
              </w:rPr>
            </w:r>
            <w:r w:rsidR="00A12081" w:rsidRPr="00DD09EC">
              <w:rPr>
                <w:noProof/>
                <w:webHidden/>
              </w:rPr>
              <w:fldChar w:fldCharType="separate"/>
            </w:r>
            <w:r w:rsidR="00A12081" w:rsidRPr="00DD09EC">
              <w:rPr>
                <w:noProof/>
                <w:webHidden/>
              </w:rPr>
              <w:t>26</w:t>
            </w:r>
            <w:r w:rsidR="00A12081" w:rsidRPr="00DD09EC">
              <w:rPr>
                <w:noProof/>
                <w:webHidden/>
              </w:rPr>
              <w:fldChar w:fldCharType="end"/>
            </w:r>
          </w:hyperlink>
        </w:p>
        <w:p w14:paraId="182854E7" w14:textId="5E62AE96" w:rsidR="00A12081" w:rsidRPr="00DD09EC" w:rsidRDefault="00FE4647">
          <w:pPr>
            <w:pStyle w:val="TOC2"/>
            <w:rPr>
              <w:rFonts w:eastAsiaTheme="minorEastAsia"/>
              <w:noProof/>
              <w:lang w:val="en-US"/>
            </w:rPr>
          </w:pPr>
          <w:hyperlink w:anchor="_Toc191561004" w:history="1">
            <w:r w:rsidR="00A12081" w:rsidRPr="00DD09EC">
              <w:rPr>
                <w:rStyle w:val="Hyperlink"/>
                <w:rFonts w:ascii="Times New Roman" w:hAnsi="Times New Roman" w:cs="Times New Roman"/>
                <w:noProof/>
              </w:rPr>
              <w:t>19. Ред за оценяване на концепциите за проектни предложения: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_Toc191561004 \h </w:instrText>
            </w:r>
            <w:r w:rsidR="00A12081" w:rsidRPr="00DD09EC">
              <w:rPr>
                <w:noProof/>
                <w:webHidden/>
              </w:rPr>
            </w:r>
            <w:r w:rsidR="00A12081" w:rsidRPr="00DD09EC">
              <w:rPr>
                <w:noProof/>
                <w:webHidden/>
              </w:rPr>
              <w:fldChar w:fldCharType="separate"/>
            </w:r>
            <w:r w:rsidR="00A12081" w:rsidRPr="00DD09EC">
              <w:rPr>
                <w:noProof/>
                <w:webHidden/>
              </w:rPr>
              <w:t>27</w:t>
            </w:r>
            <w:r w:rsidR="00A12081" w:rsidRPr="00DD09EC">
              <w:rPr>
                <w:noProof/>
                <w:webHidden/>
              </w:rPr>
              <w:fldChar w:fldCharType="end"/>
            </w:r>
          </w:hyperlink>
        </w:p>
        <w:p w14:paraId="5E4DEA13" w14:textId="1D0A7172" w:rsidR="00A12081" w:rsidRPr="00DD09EC" w:rsidRDefault="00FE4647">
          <w:pPr>
            <w:pStyle w:val="TOC2"/>
            <w:rPr>
              <w:rFonts w:eastAsiaTheme="minorEastAsia"/>
              <w:noProof/>
              <w:lang w:val="en-US"/>
            </w:rPr>
          </w:pPr>
          <w:hyperlink w:anchor="_Toc191561005" w:history="1">
            <w:r w:rsidR="00A12081" w:rsidRPr="00DD09EC">
              <w:rPr>
                <w:rStyle w:val="Hyperlink"/>
                <w:rFonts w:ascii="Times New Roman" w:hAnsi="Times New Roman" w:cs="Times New Roman"/>
                <w:noProof/>
              </w:rPr>
              <w:t>20. Критерии и методика за оценка на концепциите за проектни предложения: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_Toc191561005 \h </w:instrText>
            </w:r>
            <w:r w:rsidR="00A12081" w:rsidRPr="00DD09EC">
              <w:rPr>
                <w:noProof/>
                <w:webHidden/>
              </w:rPr>
            </w:r>
            <w:r w:rsidR="00A12081" w:rsidRPr="00DD09EC">
              <w:rPr>
                <w:noProof/>
                <w:webHidden/>
              </w:rPr>
              <w:fldChar w:fldCharType="separate"/>
            </w:r>
            <w:r w:rsidR="00A12081" w:rsidRPr="00DD09EC">
              <w:rPr>
                <w:noProof/>
                <w:webHidden/>
              </w:rPr>
              <w:t>27</w:t>
            </w:r>
            <w:r w:rsidR="00A12081" w:rsidRPr="00DD09EC">
              <w:rPr>
                <w:noProof/>
                <w:webHidden/>
              </w:rPr>
              <w:fldChar w:fldCharType="end"/>
            </w:r>
          </w:hyperlink>
        </w:p>
        <w:p w14:paraId="6E19B1AB" w14:textId="05A396E2" w:rsidR="00A12081" w:rsidRPr="00DD09EC" w:rsidRDefault="00FE4647">
          <w:pPr>
            <w:pStyle w:val="TOC2"/>
            <w:rPr>
              <w:rFonts w:eastAsiaTheme="minorEastAsia"/>
              <w:noProof/>
              <w:lang w:val="en-US"/>
            </w:rPr>
          </w:pPr>
          <w:hyperlink w:anchor="_Toc191561006" w:history="1">
            <w:r w:rsidR="00A12081" w:rsidRPr="00DD09EC">
              <w:rPr>
                <w:rStyle w:val="Hyperlink"/>
                <w:rFonts w:ascii="Times New Roman" w:hAnsi="Times New Roman" w:cs="Times New Roman"/>
                <w:noProof/>
              </w:rPr>
              <w:t>21. Ред за оценяване на проектните предложения: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_Toc191561006 \h </w:instrText>
            </w:r>
            <w:r w:rsidR="00A12081" w:rsidRPr="00DD09EC">
              <w:rPr>
                <w:noProof/>
                <w:webHidden/>
              </w:rPr>
            </w:r>
            <w:r w:rsidR="00A12081" w:rsidRPr="00DD09EC">
              <w:rPr>
                <w:noProof/>
                <w:webHidden/>
              </w:rPr>
              <w:fldChar w:fldCharType="separate"/>
            </w:r>
            <w:r w:rsidR="00A12081" w:rsidRPr="00DD09EC">
              <w:rPr>
                <w:noProof/>
                <w:webHidden/>
              </w:rPr>
              <w:t>27</w:t>
            </w:r>
            <w:r w:rsidR="00A12081" w:rsidRPr="00DD09EC">
              <w:rPr>
                <w:noProof/>
                <w:webHidden/>
              </w:rPr>
              <w:fldChar w:fldCharType="end"/>
            </w:r>
          </w:hyperlink>
        </w:p>
        <w:p w14:paraId="6AC1D3FF" w14:textId="313664FA" w:rsidR="00A12081" w:rsidRPr="00DD09EC" w:rsidRDefault="00FE4647">
          <w:pPr>
            <w:pStyle w:val="TOC2"/>
            <w:rPr>
              <w:rFonts w:eastAsiaTheme="minorEastAsia"/>
              <w:noProof/>
              <w:lang w:val="en-US"/>
            </w:rPr>
          </w:pPr>
          <w:hyperlink w:anchor="_Toc191561007" w:history="1">
            <w:r w:rsidR="00A12081" w:rsidRPr="00DD09EC">
              <w:rPr>
                <w:rStyle w:val="Hyperlink"/>
                <w:rFonts w:ascii="Times New Roman" w:hAnsi="Times New Roman" w:cs="Times New Roman"/>
                <w:noProof/>
              </w:rPr>
              <w:t>20. Критерии и методика за оценка на проектните предложения: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_Toc191561007 \h </w:instrText>
            </w:r>
            <w:r w:rsidR="00A12081" w:rsidRPr="00DD09EC">
              <w:rPr>
                <w:noProof/>
                <w:webHidden/>
              </w:rPr>
            </w:r>
            <w:r w:rsidR="00A12081" w:rsidRPr="00DD09EC">
              <w:rPr>
                <w:noProof/>
                <w:webHidden/>
              </w:rPr>
              <w:fldChar w:fldCharType="separate"/>
            </w:r>
            <w:r w:rsidR="00A12081" w:rsidRPr="00DD09EC">
              <w:rPr>
                <w:noProof/>
                <w:webHidden/>
              </w:rPr>
              <w:t>27</w:t>
            </w:r>
            <w:r w:rsidR="00A12081" w:rsidRPr="00DD09EC">
              <w:rPr>
                <w:noProof/>
                <w:webHidden/>
              </w:rPr>
              <w:fldChar w:fldCharType="end"/>
            </w:r>
          </w:hyperlink>
        </w:p>
        <w:p w14:paraId="28EEC69D" w14:textId="3DD113ED" w:rsidR="00A12081" w:rsidRPr="00DD09EC" w:rsidRDefault="00FE4647">
          <w:pPr>
            <w:pStyle w:val="TOC3"/>
            <w:tabs>
              <w:tab w:val="right" w:leader="dot" w:pos="9345"/>
            </w:tabs>
            <w:rPr>
              <w:rFonts w:eastAsiaTheme="minorEastAsia"/>
              <w:noProof/>
              <w:lang w:val="en-US"/>
            </w:rPr>
          </w:pPr>
          <w:hyperlink w:anchor="_Toc191561008" w:history="1">
            <w:r w:rsidR="00A12081" w:rsidRPr="00DD09EC">
              <w:rPr>
                <w:rStyle w:val="Hyperlink"/>
                <w:rFonts w:ascii="Times New Roman" w:eastAsia="MS Gothic" w:hAnsi="Times New Roman" w:cs="Times New Roman"/>
                <w:noProof/>
              </w:rPr>
              <w:t>21.1. Оценка на  административното съответствие и допустимостта</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_Toc191561008 \h </w:instrText>
            </w:r>
            <w:r w:rsidR="00A12081" w:rsidRPr="00DD09EC">
              <w:rPr>
                <w:noProof/>
                <w:webHidden/>
              </w:rPr>
            </w:r>
            <w:r w:rsidR="00A12081" w:rsidRPr="00DD09EC">
              <w:rPr>
                <w:noProof/>
                <w:webHidden/>
              </w:rPr>
              <w:fldChar w:fldCharType="separate"/>
            </w:r>
            <w:r w:rsidR="00A12081" w:rsidRPr="00DD09EC">
              <w:rPr>
                <w:noProof/>
                <w:webHidden/>
              </w:rPr>
              <w:t>27</w:t>
            </w:r>
            <w:r w:rsidR="00A12081" w:rsidRPr="00DD09EC">
              <w:rPr>
                <w:noProof/>
                <w:webHidden/>
              </w:rPr>
              <w:fldChar w:fldCharType="end"/>
            </w:r>
          </w:hyperlink>
        </w:p>
        <w:p w14:paraId="6B463ADE" w14:textId="361CD874" w:rsidR="00A12081" w:rsidRPr="00DD09EC" w:rsidRDefault="00FE4647">
          <w:pPr>
            <w:pStyle w:val="TOC3"/>
            <w:tabs>
              <w:tab w:val="right" w:leader="dot" w:pos="9345"/>
            </w:tabs>
            <w:rPr>
              <w:rFonts w:eastAsiaTheme="minorEastAsia"/>
              <w:noProof/>
              <w:lang w:val="en-US"/>
            </w:rPr>
          </w:pPr>
          <w:hyperlink w:anchor="_Toc191561009" w:history="1">
            <w:r w:rsidR="00A12081" w:rsidRPr="00DD09EC">
              <w:rPr>
                <w:rStyle w:val="Hyperlink"/>
                <w:rFonts w:ascii="Times New Roman" w:hAnsi="Times New Roman"/>
                <w:noProof/>
              </w:rPr>
              <w:t>21.2. Техническа и финансова оценка:</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_Toc191561009 \h </w:instrText>
            </w:r>
            <w:r w:rsidR="00A12081" w:rsidRPr="00DD09EC">
              <w:rPr>
                <w:noProof/>
                <w:webHidden/>
              </w:rPr>
            </w:r>
            <w:r w:rsidR="00A12081" w:rsidRPr="00DD09EC">
              <w:rPr>
                <w:noProof/>
                <w:webHidden/>
              </w:rPr>
              <w:fldChar w:fldCharType="separate"/>
            </w:r>
            <w:r w:rsidR="00A12081" w:rsidRPr="00DD09EC">
              <w:rPr>
                <w:noProof/>
                <w:webHidden/>
              </w:rPr>
              <w:t>29</w:t>
            </w:r>
            <w:r w:rsidR="00A12081" w:rsidRPr="00DD09EC">
              <w:rPr>
                <w:noProof/>
                <w:webHidden/>
              </w:rPr>
              <w:fldChar w:fldCharType="end"/>
            </w:r>
          </w:hyperlink>
        </w:p>
        <w:p w14:paraId="004D3B95" w14:textId="4C0CE4F5" w:rsidR="00A12081" w:rsidRPr="00DD09EC" w:rsidRDefault="00FE4647">
          <w:pPr>
            <w:pStyle w:val="TOC2"/>
            <w:rPr>
              <w:rFonts w:eastAsiaTheme="minorEastAsia"/>
              <w:noProof/>
              <w:lang w:val="en-US"/>
            </w:rPr>
          </w:pPr>
          <w:hyperlink w:anchor="_Toc191561010" w:history="1">
            <w:r w:rsidR="00A12081" w:rsidRPr="00DD09EC">
              <w:rPr>
                <w:rStyle w:val="Hyperlink"/>
                <w:rFonts w:ascii="Times New Roman" w:hAnsi="Times New Roman"/>
                <w:noProof/>
              </w:rPr>
              <w:t>22. Критерии и методика за оценка на проектните предложения: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_Toc191561010 \h </w:instrText>
            </w:r>
            <w:r w:rsidR="00A12081" w:rsidRPr="00DD09EC">
              <w:rPr>
                <w:noProof/>
                <w:webHidden/>
              </w:rPr>
            </w:r>
            <w:r w:rsidR="00A12081" w:rsidRPr="00DD09EC">
              <w:rPr>
                <w:noProof/>
                <w:webHidden/>
              </w:rPr>
              <w:fldChar w:fldCharType="separate"/>
            </w:r>
            <w:r w:rsidR="00A12081" w:rsidRPr="00DD09EC">
              <w:rPr>
                <w:noProof/>
                <w:webHidden/>
              </w:rPr>
              <w:t>31</w:t>
            </w:r>
            <w:r w:rsidR="00A12081" w:rsidRPr="00DD09EC">
              <w:rPr>
                <w:noProof/>
                <w:webHidden/>
              </w:rPr>
              <w:fldChar w:fldCharType="end"/>
            </w:r>
          </w:hyperlink>
        </w:p>
        <w:p w14:paraId="2DF36A05" w14:textId="6C465B6B" w:rsidR="00A12081" w:rsidRPr="00DD09EC" w:rsidRDefault="00FE4647">
          <w:pPr>
            <w:pStyle w:val="TOC2"/>
            <w:rPr>
              <w:rFonts w:eastAsiaTheme="minorEastAsia"/>
              <w:noProof/>
              <w:lang w:val="en-US"/>
            </w:rPr>
          </w:pPr>
          <w:hyperlink w:anchor="_Toc191561011" w:history="1">
            <w:r w:rsidR="00A12081" w:rsidRPr="00DD09EC">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_Toc191561011 \h </w:instrText>
            </w:r>
            <w:r w:rsidR="00A12081" w:rsidRPr="00DD09EC">
              <w:rPr>
                <w:noProof/>
                <w:webHidden/>
              </w:rPr>
            </w:r>
            <w:r w:rsidR="00A12081" w:rsidRPr="00DD09EC">
              <w:rPr>
                <w:noProof/>
                <w:webHidden/>
              </w:rPr>
              <w:fldChar w:fldCharType="separate"/>
            </w:r>
            <w:r w:rsidR="00A12081" w:rsidRPr="00DD09EC">
              <w:rPr>
                <w:noProof/>
                <w:webHidden/>
              </w:rPr>
              <w:t>32</w:t>
            </w:r>
            <w:r w:rsidR="00A12081" w:rsidRPr="00DD09EC">
              <w:rPr>
                <w:noProof/>
                <w:webHidden/>
              </w:rPr>
              <w:fldChar w:fldCharType="end"/>
            </w:r>
          </w:hyperlink>
        </w:p>
        <w:p w14:paraId="6E36FFB5" w14:textId="6A7590B1" w:rsidR="00A12081" w:rsidRPr="00DD09EC" w:rsidRDefault="00FE4647">
          <w:pPr>
            <w:pStyle w:val="TOC2"/>
            <w:rPr>
              <w:rFonts w:eastAsiaTheme="minorEastAsia"/>
              <w:noProof/>
              <w:lang w:val="en-US"/>
            </w:rPr>
          </w:pPr>
          <w:hyperlink w:anchor="_Toc191561012" w:history="1">
            <w:r w:rsidR="00A12081" w:rsidRPr="00DD09EC">
              <w:rPr>
                <w:rStyle w:val="Hyperlink"/>
                <w:rFonts w:ascii="Times New Roman" w:hAnsi="Times New Roman" w:cs="Times New Roman"/>
                <w:noProof/>
              </w:rPr>
              <w:t>24. Списък на документите, които се подават на етап кандидатстване: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_Toc191561012 \h </w:instrText>
            </w:r>
            <w:r w:rsidR="00A12081" w:rsidRPr="00DD09EC">
              <w:rPr>
                <w:noProof/>
                <w:webHidden/>
              </w:rPr>
            </w:r>
            <w:r w:rsidR="00A12081" w:rsidRPr="00DD09EC">
              <w:rPr>
                <w:noProof/>
                <w:webHidden/>
              </w:rPr>
              <w:fldChar w:fldCharType="separate"/>
            </w:r>
            <w:r w:rsidR="00A12081" w:rsidRPr="00DD09EC">
              <w:rPr>
                <w:noProof/>
                <w:webHidden/>
              </w:rPr>
              <w:t>33</w:t>
            </w:r>
            <w:r w:rsidR="00A12081" w:rsidRPr="00DD09EC">
              <w:rPr>
                <w:noProof/>
                <w:webHidden/>
              </w:rPr>
              <w:fldChar w:fldCharType="end"/>
            </w:r>
          </w:hyperlink>
        </w:p>
        <w:p w14:paraId="4EFCAC54" w14:textId="0F254B11" w:rsidR="00A12081" w:rsidRPr="00DD09EC" w:rsidRDefault="00FE4647">
          <w:pPr>
            <w:pStyle w:val="TOC2"/>
            <w:rPr>
              <w:rFonts w:eastAsiaTheme="minorEastAsia"/>
              <w:noProof/>
              <w:lang w:val="en-US"/>
            </w:rPr>
          </w:pPr>
          <w:hyperlink w:anchor="_Toc191561013" w:history="1">
            <w:r w:rsidR="00A12081" w:rsidRPr="00DD09EC">
              <w:rPr>
                <w:rStyle w:val="Hyperlink"/>
                <w:rFonts w:ascii="Times New Roman" w:hAnsi="Times New Roman" w:cs="Times New Roman"/>
                <w:noProof/>
              </w:rPr>
              <w:t>25. Краен срок за подаване на проектните предложения: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_Toc191561013 \h </w:instrText>
            </w:r>
            <w:r w:rsidR="00A12081" w:rsidRPr="00DD09EC">
              <w:rPr>
                <w:noProof/>
                <w:webHidden/>
              </w:rPr>
            </w:r>
            <w:r w:rsidR="00A12081" w:rsidRPr="00DD09EC">
              <w:rPr>
                <w:noProof/>
                <w:webHidden/>
              </w:rPr>
              <w:fldChar w:fldCharType="separate"/>
            </w:r>
            <w:r w:rsidR="00A12081" w:rsidRPr="00DD09EC">
              <w:rPr>
                <w:noProof/>
                <w:webHidden/>
              </w:rPr>
              <w:t>37</w:t>
            </w:r>
            <w:r w:rsidR="00A12081" w:rsidRPr="00DD09EC">
              <w:rPr>
                <w:noProof/>
                <w:webHidden/>
              </w:rPr>
              <w:fldChar w:fldCharType="end"/>
            </w:r>
          </w:hyperlink>
        </w:p>
        <w:p w14:paraId="4E6BE9CE" w14:textId="4560741F" w:rsidR="00A12081" w:rsidRPr="00DD09EC" w:rsidRDefault="00FE4647">
          <w:pPr>
            <w:pStyle w:val="TOC2"/>
            <w:rPr>
              <w:rFonts w:eastAsiaTheme="minorEastAsia"/>
              <w:noProof/>
              <w:lang w:val="en-US"/>
            </w:rPr>
          </w:pPr>
          <w:hyperlink w:anchor="_Toc191561014" w:history="1">
            <w:r w:rsidR="00A12081" w:rsidRPr="00DD09EC">
              <w:rPr>
                <w:rStyle w:val="Hyperlink"/>
                <w:rFonts w:ascii="Times New Roman" w:hAnsi="Times New Roman" w:cs="Times New Roman"/>
                <w:noProof/>
              </w:rPr>
              <w:t>26. Допълнителна информация</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_Toc191561014 \h </w:instrText>
            </w:r>
            <w:r w:rsidR="00A12081" w:rsidRPr="00DD09EC">
              <w:rPr>
                <w:noProof/>
                <w:webHidden/>
              </w:rPr>
            </w:r>
            <w:r w:rsidR="00A12081" w:rsidRPr="00DD09EC">
              <w:rPr>
                <w:noProof/>
                <w:webHidden/>
              </w:rPr>
              <w:fldChar w:fldCharType="separate"/>
            </w:r>
            <w:r w:rsidR="00A12081" w:rsidRPr="00DD09EC">
              <w:rPr>
                <w:noProof/>
                <w:webHidden/>
              </w:rPr>
              <w:t>37</w:t>
            </w:r>
            <w:r w:rsidR="00A12081" w:rsidRPr="00DD09EC">
              <w:rPr>
                <w:noProof/>
                <w:webHidden/>
              </w:rPr>
              <w:fldChar w:fldCharType="end"/>
            </w:r>
          </w:hyperlink>
        </w:p>
        <w:p w14:paraId="1CF57521" w14:textId="58385F94" w:rsidR="00A12081" w:rsidRPr="00DD09EC" w:rsidRDefault="00FE4647">
          <w:pPr>
            <w:pStyle w:val="TOC2"/>
            <w:rPr>
              <w:rFonts w:eastAsiaTheme="minorEastAsia"/>
              <w:noProof/>
              <w:lang w:val="en-US"/>
            </w:rPr>
          </w:pPr>
          <w:hyperlink w:anchor="_Toc191561015" w:history="1">
            <w:r w:rsidR="00A12081" w:rsidRPr="00DD09EC">
              <w:rPr>
                <w:rStyle w:val="Hyperlink"/>
                <w:rFonts w:ascii="Times New Roman" w:hAnsi="Times New Roman" w:cs="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_Toc191561015 \h </w:instrText>
            </w:r>
            <w:r w:rsidR="00A12081" w:rsidRPr="00DD09EC">
              <w:rPr>
                <w:noProof/>
                <w:webHidden/>
              </w:rPr>
            </w:r>
            <w:r w:rsidR="00A12081" w:rsidRPr="00DD09EC">
              <w:rPr>
                <w:noProof/>
                <w:webHidden/>
              </w:rPr>
              <w:fldChar w:fldCharType="separate"/>
            </w:r>
            <w:r w:rsidR="00A12081" w:rsidRPr="00DD09EC">
              <w:rPr>
                <w:noProof/>
                <w:webHidden/>
              </w:rPr>
              <w:t>37</w:t>
            </w:r>
            <w:r w:rsidR="00A12081" w:rsidRPr="00DD09EC">
              <w:rPr>
                <w:noProof/>
                <w:webHidden/>
              </w:rPr>
              <w:fldChar w:fldCharType="end"/>
            </w:r>
          </w:hyperlink>
        </w:p>
        <w:p w14:paraId="0F9B3F0B" w14:textId="1FBD52DE" w:rsidR="00A12081" w:rsidRPr="00DD09EC" w:rsidRDefault="00FE4647">
          <w:pPr>
            <w:pStyle w:val="TOC2"/>
            <w:rPr>
              <w:rFonts w:eastAsiaTheme="minorEastAsia"/>
              <w:noProof/>
              <w:lang w:val="en-US"/>
            </w:rPr>
          </w:pPr>
          <w:hyperlink w:anchor="_Toc191561016" w:history="1">
            <w:r w:rsidR="00A12081" w:rsidRPr="00DD09EC">
              <w:rPr>
                <w:rStyle w:val="Hyperlink"/>
                <w:rFonts w:ascii="Times New Roman" w:hAnsi="Times New Roman" w:cs="Times New Roman"/>
                <w:noProof/>
              </w:rPr>
              <w:t>27. Приложения към Условията за кандидатстване:</w:t>
            </w:r>
            <w:r w:rsidR="00A12081" w:rsidRPr="00DD09EC">
              <w:rPr>
                <w:noProof/>
                <w:webHidden/>
              </w:rPr>
              <w:tab/>
            </w:r>
            <w:r w:rsidR="00A12081" w:rsidRPr="00DD09EC">
              <w:rPr>
                <w:noProof/>
                <w:webHidden/>
              </w:rPr>
              <w:fldChar w:fldCharType="begin"/>
            </w:r>
            <w:r w:rsidR="00A12081" w:rsidRPr="00DD09EC">
              <w:rPr>
                <w:noProof/>
                <w:webHidden/>
              </w:rPr>
              <w:instrText xml:space="preserve"> PAGEREF _Toc191561016 \h </w:instrText>
            </w:r>
            <w:r w:rsidR="00A12081" w:rsidRPr="00DD09EC">
              <w:rPr>
                <w:noProof/>
                <w:webHidden/>
              </w:rPr>
            </w:r>
            <w:r w:rsidR="00A12081" w:rsidRPr="00DD09EC">
              <w:rPr>
                <w:noProof/>
                <w:webHidden/>
              </w:rPr>
              <w:fldChar w:fldCharType="separate"/>
            </w:r>
            <w:r w:rsidR="00A12081" w:rsidRPr="00DD09EC">
              <w:rPr>
                <w:noProof/>
                <w:webHidden/>
              </w:rPr>
              <w:t>46</w:t>
            </w:r>
            <w:r w:rsidR="00A12081" w:rsidRPr="00DD09EC">
              <w:rPr>
                <w:noProof/>
                <w:webHidden/>
              </w:rPr>
              <w:fldChar w:fldCharType="end"/>
            </w:r>
          </w:hyperlink>
        </w:p>
        <w:p w14:paraId="3C087D6A" w14:textId="43C2B1DD" w:rsidR="00BC3F18" w:rsidRPr="00DD09EC" w:rsidRDefault="007551DA" w:rsidP="00D82BA8">
          <w:pPr>
            <w:spacing w:line="276" w:lineRule="auto"/>
            <w:rPr>
              <w:rFonts w:ascii="Times New Roman" w:hAnsi="Times New Roman" w:cs="Times New Roman"/>
              <w:noProof/>
            </w:rPr>
          </w:pPr>
          <w:r w:rsidRPr="00DD09EC">
            <w:rPr>
              <w:rFonts w:ascii="Times New Roman" w:hAnsi="Times New Roman" w:cs="Times New Roman"/>
              <w:b/>
              <w:bCs/>
              <w:noProof/>
            </w:rPr>
            <w:fldChar w:fldCharType="end"/>
          </w:r>
        </w:p>
      </w:sdtContent>
    </w:sdt>
    <w:p w14:paraId="33494DAE" w14:textId="77777777" w:rsidR="00BC3F18" w:rsidRPr="00DD09EC" w:rsidRDefault="00BC3F18">
      <w:pPr>
        <w:rPr>
          <w:rFonts w:ascii="Times New Roman" w:hAnsi="Times New Roman" w:cs="Times New Roman"/>
          <w:noProof/>
        </w:rPr>
      </w:pPr>
      <w:r w:rsidRPr="00DD09EC">
        <w:rPr>
          <w:rFonts w:ascii="Times New Roman" w:hAnsi="Times New Roman" w:cs="Times New Roman"/>
          <w:noProof/>
        </w:rPr>
        <w:br w:type="page"/>
      </w:r>
    </w:p>
    <w:p w14:paraId="2CC015C3" w14:textId="77777777" w:rsidR="007057A9" w:rsidRPr="00DD09EC" w:rsidRDefault="000B20F1" w:rsidP="00D82BA8">
      <w:pPr>
        <w:pStyle w:val="Heading2"/>
        <w:spacing w:before="120" w:after="120" w:line="276" w:lineRule="auto"/>
        <w:rPr>
          <w:rFonts w:ascii="Times New Roman" w:hAnsi="Times New Roman" w:cs="Times New Roman"/>
        </w:rPr>
      </w:pPr>
      <w:bookmarkStart w:id="0" w:name="_Toc191560979"/>
      <w:r w:rsidRPr="00DD09EC">
        <w:rPr>
          <w:rFonts w:ascii="Times New Roman" w:hAnsi="Times New Roman" w:cs="Times New Roman"/>
        </w:rPr>
        <w:lastRenderedPageBreak/>
        <w:t>1</w:t>
      </w:r>
      <w:r w:rsidR="002325A3" w:rsidRPr="00DD09EC">
        <w:rPr>
          <w:rFonts w:ascii="Times New Roman" w:hAnsi="Times New Roman" w:cs="Times New Roman"/>
        </w:rPr>
        <w:t xml:space="preserve">. </w:t>
      </w:r>
      <w:r w:rsidR="007057A9" w:rsidRPr="00DD09EC">
        <w:rPr>
          <w:rFonts w:ascii="Times New Roman" w:hAnsi="Times New Roman" w:cs="Times New Roman"/>
        </w:rPr>
        <w:t>Наименование на програмата:</w:t>
      </w:r>
      <w:bookmarkEnd w:id="0"/>
    </w:p>
    <w:p w14:paraId="600FB3E7" w14:textId="77777777" w:rsidR="0010018A" w:rsidRPr="00DD09EC" w:rsidRDefault="00B20C73"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Програма </w:t>
      </w:r>
      <w:r w:rsidR="006F0F35" w:rsidRPr="00DD09EC">
        <w:rPr>
          <w:rFonts w:ascii="Times New Roman" w:hAnsi="Times New Roman" w:cs="Times New Roman"/>
          <w:sz w:val="24"/>
          <w:szCs w:val="24"/>
        </w:rPr>
        <w:t>„</w:t>
      </w:r>
      <w:r w:rsidR="00723F41" w:rsidRPr="00DD09EC">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DD09EC">
        <w:rPr>
          <w:rFonts w:ascii="Times New Roman" w:hAnsi="Times New Roman" w:cs="Times New Roman"/>
          <w:sz w:val="24"/>
          <w:szCs w:val="24"/>
        </w:rPr>
        <w:t>“ 20</w:t>
      </w:r>
      <w:r w:rsidRPr="00DD09EC">
        <w:rPr>
          <w:rFonts w:ascii="Times New Roman" w:hAnsi="Times New Roman" w:cs="Times New Roman"/>
          <w:sz w:val="24"/>
          <w:szCs w:val="24"/>
        </w:rPr>
        <w:t>2</w:t>
      </w:r>
      <w:r w:rsidR="006F0F35" w:rsidRPr="00DD09EC">
        <w:rPr>
          <w:rFonts w:ascii="Times New Roman" w:hAnsi="Times New Roman" w:cs="Times New Roman"/>
          <w:sz w:val="24"/>
          <w:szCs w:val="24"/>
        </w:rPr>
        <w:t>1-202</w:t>
      </w:r>
      <w:r w:rsidRPr="00DD09EC">
        <w:rPr>
          <w:rFonts w:ascii="Times New Roman" w:hAnsi="Times New Roman" w:cs="Times New Roman"/>
          <w:sz w:val="24"/>
          <w:szCs w:val="24"/>
        </w:rPr>
        <w:t>7</w:t>
      </w:r>
      <w:r w:rsidR="00925DF8" w:rsidRPr="00DD09EC">
        <w:rPr>
          <w:rFonts w:ascii="Times New Roman" w:hAnsi="Times New Roman" w:cs="Times New Roman"/>
          <w:sz w:val="24"/>
          <w:szCs w:val="24"/>
        </w:rPr>
        <w:t xml:space="preserve"> (</w:t>
      </w:r>
      <w:r w:rsidRPr="00DD09EC">
        <w:rPr>
          <w:rFonts w:ascii="Times New Roman" w:hAnsi="Times New Roman" w:cs="Times New Roman"/>
          <w:sz w:val="24"/>
          <w:szCs w:val="24"/>
        </w:rPr>
        <w:t>П</w:t>
      </w:r>
      <w:r w:rsidR="00723F41" w:rsidRPr="00DD09EC">
        <w:rPr>
          <w:rFonts w:ascii="Times New Roman" w:hAnsi="Times New Roman" w:cs="Times New Roman"/>
          <w:sz w:val="24"/>
          <w:szCs w:val="24"/>
        </w:rPr>
        <w:t>НИИДИТ</w:t>
      </w:r>
      <w:r w:rsidR="00925DF8" w:rsidRPr="00DD09EC">
        <w:rPr>
          <w:rFonts w:ascii="Times New Roman" w:hAnsi="Times New Roman" w:cs="Times New Roman"/>
          <w:sz w:val="24"/>
          <w:szCs w:val="24"/>
        </w:rPr>
        <w:t>)</w:t>
      </w:r>
    </w:p>
    <w:p w14:paraId="55758B7E" w14:textId="77777777" w:rsidR="007057A9" w:rsidRPr="00DD09EC" w:rsidRDefault="002325A3" w:rsidP="00D82BA8">
      <w:pPr>
        <w:pStyle w:val="Heading2"/>
        <w:spacing w:before="120" w:after="120" w:line="276" w:lineRule="auto"/>
        <w:rPr>
          <w:rFonts w:ascii="Times New Roman" w:hAnsi="Times New Roman" w:cs="Times New Roman"/>
        </w:rPr>
      </w:pPr>
      <w:bookmarkStart w:id="1" w:name="_Toc191560980"/>
      <w:r w:rsidRPr="00DD09EC">
        <w:rPr>
          <w:rFonts w:ascii="Times New Roman" w:hAnsi="Times New Roman" w:cs="Times New Roman"/>
        </w:rPr>
        <w:t>2. Н</w:t>
      </w:r>
      <w:r w:rsidR="007057A9" w:rsidRPr="00DD09EC">
        <w:rPr>
          <w:rFonts w:ascii="Times New Roman" w:hAnsi="Times New Roman" w:cs="Times New Roman"/>
        </w:rPr>
        <w:t>аименование на приоритет</w:t>
      </w:r>
      <w:r w:rsidR="007F76E6" w:rsidRPr="00DD09EC">
        <w:rPr>
          <w:rFonts w:ascii="Times New Roman" w:hAnsi="Times New Roman" w:cs="Times New Roman"/>
        </w:rPr>
        <w:t>а</w:t>
      </w:r>
      <w:r w:rsidR="00CC144F" w:rsidRPr="00DD09EC">
        <w:rPr>
          <w:rFonts w:ascii="Times New Roman" w:hAnsi="Times New Roman" w:cs="Times New Roman"/>
        </w:rPr>
        <w:t xml:space="preserve"> и специфичната цел:</w:t>
      </w:r>
      <w:bookmarkEnd w:id="1"/>
    </w:p>
    <w:p w14:paraId="1975542A" w14:textId="77777777" w:rsidR="00BA734A" w:rsidRPr="00DD09EC" w:rsidRDefault="00BA734A"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Приоритет 1 „Устойчиво развитие на българската научно-изследователска и иновационна екосистема“</w:t>
      </w:r>
      <w:r w:rsidR="00CC144F" w:rsidRPr="00DD09EC">
        <w:rPr>
          <w:rFonts w:ascii="Times New Roman" w:hAnsi="Times New Roman" w:cs="Times New Roman"/>
          <w:sz w:val="24"/>
          <w:szCs w:val="24"/>
        </w:rPr>
        <w:t>.</w:t>
      </w:r>
    </w:p>
    <w:p w14:paraId="452A9E9B" w14:textId="77777777" w:rsidR="00CC144F" w:rsidRPr="00DD09EC" w:rsidRDefault="00BA734A"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Приоритетно направление 3 „Трансфер на технологии и знания“</w:t>
      </w:r>
      <w:r w:rsidR="00CC144F" w:rsidRPr="00DD09EC">
        <w:rPr>
          <w:rFonts w:ascii="Times New Roman" w:hAnsi="Times New Roman" w:cs="Times New Roman"/>
          <w:sz w:val="24"/>
          <w:szCs w:val="24"/>
        </w:rPr>
        <w:t xml:space="preserve">. </w:t>
      </w:r>
    </w:p>
    <w:p w14:paraId="0F1387DD" w14:textId="77777777" w:rsidR="00CC144F" w:rsidRPr="00DD09EC" w:rsidRDefault="00CC144F"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Специфична цел: RSO1.1. „Развитие и засилване на капацитета за научни изследвания и иновации и на внедряването на модерни технологии“ (ЕФРР).</w:t>
      </w:r>
    </w:p>
    <w:p w14:paraId="7B4FDDCE" w14:textId="77777777" w:rsidR="006A2DB8" w:rsidRPr="00DD09EC" w:rsidRDefault="002325A3" w:rsidP="00D82BA8">
      <w:pPr>
        <w:pStyle w:val="Heading2"/>
        <w:spacing w:before="120" w:after="120" w:line="276" w:lineRule="auto"/>
        <w:rPr>
          <w:rFonts w:ascii="Times New Roman" w:hAnsi="Times New Roman" w:cs="Times New Roman"/>
        </w:rPr>
      </w:pPr>
      <w:bookmarkStart w:id="2" w:name="_Toc191560981"/>
      <w:r w:rsidRPr="00DD09EC">
        <w:rPr>
          <w:rFonts w:ascii="Times New Roman" w:hAnsi="Times New Roman" w:cs="Times New Roman"/>
        </w:rPr>
        <w:t xml:space="preserve">3. </w:t>
      </w:r>
      <w:r w:rsidR="007057A9" w:rsidRPr="00DD09EC">
        <w:rPr>
          <w:rFonts w:ascii="Times New Roman" w:hAnsi="Times New Roman" w:cs="Times New Roman"/>
        </w:rPr>
        <w:t>Наименование на процедурата</w:t>
      </w:r>
      <w:r w:rsidRPr="00DD09EC">
        <w:rPr>
          <w:rFonts w:ascii="Times New Roman" w:hAnsi="Times New Roman" w:cs="Times New Roman"/>
        </w:rPr>
        <w:t>:</w:t>
      </w:r>
      <w:bookmarkEnd w:id="2"/>
    </w:p>
    <w:p w14:paraId="41FD34B4" w14:textId="77777777" w:rsidR="003F6718" w:rsidRPr="00DD09EC" w:rsidRDefault="002421F6" w:rsidP="000524CE">
      <w:pPr>
        <w:pStyle w:val="ListParagraph"/>
        <w:pBdr>
          <w:top w:val="single" w:sz="4" w:space="1" w:color="auto"/>
          <w:left w:val="single" w:sz="4" w:space="4" w:color="auto"/>
          <w:bottom w:val="single" w:sz="4" w:space="13"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Подкрепа за развитие на съществуващи иновационни клъстери</w:t>
      </w:r>
      <w:r w:rsidR="003F6718" w:rsidRPr="00DD09EC">
        <w:rPr>
          <w:rFonts w:ascii="Times New Roman" w:hAnsi="Times New Roman" w:cs="Times New Roman"/>
          <w:sz w:val="24"/>
          <w:szCs w:val="24"/>
        </w:rPr>
        <w:t>.</w:t>
      </w:r>
    </w:p>
    <w:p w14:paraId="29DBA373" w14:textId="77777777" w:rsidR="00CB14EE" w:rsidRPr="00DD09EC" w:rsidRDefault="00CB14EE" w:rsidP="00D82BA8">
      <w:pPr>
        <w:pStyle w:val="Heading2"/>
        <w:spacing w:before="120" w:after="120" w:line="276" w:lineRule="auto"/>
        <w:rPr>
          <w:rFonts w:ascii="Times New Roman" w:hAnsi="Times New Roman" w:cs="Times New Roman"/>
        </w:rPr>
      </w:pPr>
      <w:bookmarkStart w:id="3" w:name="_Toc191560982"/>
      <w:r w:rsidRPr="00DD09EC">
        <w:rPr>
          <w:rFonts w:ascii="Times New Roman" w:hAnsi="Times New Roman" w:cs="Times New Roman"/>
        </w:rPr>
        <w:t>4. Измерения по кодове:</w:t>
      </w:r>
      <w:bookmarkEnd w:id="3"/>
    </w:p>
    <w:p w14:paraId="6A1A463F" w14:textId="77777777" w:rsidR="00E317A8" w:rsidRPr="00DD09EC" w:rsidRDefault="00E317A8"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Измерение 1 – Област на интервенция</w:t>
      </w:r>
    </w:p>
    <w:p w14:paraId="0D05C611" w14:textId="77777777" w:rsidR="00EF1439" w:rsidRPr="00DD09EC" w:rsidRDefault="00EF1439"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026.</w:t>
      </w:r>
      <w:r w:rsidRPr="00DD09EC">
        <w:rPr>
          <w:rFonts w:ascii="Times New Roman" w:hAnsi="Times New Roman" w:cs="Times New Roman"/>
          <w:sz w:val="24"/>
          <w:szCs w:val="24"/>
        </w:rPr>
        <w:t xml:space="preserve"> Подкрепа за иновационни клъстери, включително между предприятия, научноизследователски организации и публични органи и бизнес мрежи, които са от полза предимно за МСП</w:t>
      </w:r>
    </w:p>
    <w:p w14:paraId="6A6F8973" w14:textId="77777777" w:rsidR="00CF47EE" w:rsidRPr="00DD09EC" w:rsidRDefault="00CF47EE"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Измерение 2 — Форма на финансиране</w:t>
      </w:r>
    </w:p>
    <w:p w14:paraId="53F8EB53" w14:textId="77777777" w:rsidR="00CF47EE" w:rsidRPr="00DD09EC" w:rsidRDefault="00CF47EE"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01</w:t>
      </w:r>
      <w:r w:rsidRPr="00DD09EC">
        <w:rPr>
          <w:rFonts w:ascii="Times New Roman" w:hAnsi="Times New Roman" w:cs="Times New Roman"/>
          <w:sz w:val="24"/>
          <w:szCs w:val="24"/>
        </w:rPr>
        <w:t xml:space="preserve"> Безвъзмездни средства</w:t>
      </w:r>
    </w:p>
    <w:p w14:paraId="3ED7168C" w14:textId="77777777" w:rsidR="008C5B35" w:rsidRPr="00DD09EC" w:rsidRDefault="008C5B35"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DD09EC">
        <w:rPr>
          <w:rFonts w:ascii="Times New Roman" w:hAnsi="Times New Roman" w:cs="Times New Roman"/>
          <w:b/>
          <w:bCs/>
          <w:sz w:val="24"/>
          <w:szCs w:val="24"/>
        </w:rPr>
        <w:t>Измерение 3 - Териториален механизъм за изпълнение и териториална насоченост:</w:t>
      </w:r>
    </w:p>
    <w:p w14:paraId="57223AD9" w14:textId="3C93DF1B" w:rsidR="00BC3F18" w:rsidRPr="00DD09EC" w:rsidRDefault="00BC3F18"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DD09EC">
        <w:rPr>
          <w:rFonts w:ascii="Times New Roman" w:hAnsi="Times New Roman" w:cs="Times New Roman"/>
          <w:b/>
          <w:bCs/>
          <w:sz w:val="24"/>
          <w:szCs w:val="24"/>
        </w:rPr>
        <w:t>08</w:t>
      </w:r>
      <w:r w:rsidR="00793205" w:rsidRPr="00DD09EC">
        <w:rPr>
          <w:rFonts w:ascii="Times New Roman" w:hAnsi="Times New Roman" w:cs="Times New Roman"/>
          <w:b/>
          <w:bCs/>
          <w:sz w:val="24"/>
          <w:szCs w:val="24"/>
        </w:rPr>
        <w:t>.</w:t>
      </w:r>
      <w:r w:rsidRPr="00DD09EC">
        <w:rPr>
          <w:rFonts w:ascii="Times New Roman" w:hAnsi="Times New Roman" w:cs="Times New Roman"/>
          <w:b/>
          <w:bCs/>
          <w:sz w:val="24"/>
          <w:szCs w:val="24"/>
        </w:rPr>
        <w:t xml:space="preserve"> </w:t>
      </w:r>
      <w:r w:rsidRPr="00DD09EC">
        <w:rPr>
          <w:rFonts w:ascii="Times New Roman" w:hAnsi="Times New Roman" w:cs="Times New Roman"/>
          <w:bCs/>
          <w:sz w:val="24"/>
          <w:szCs w:val="24"/>
        </w:rPr>
        <w:t>Други видове целеви територии (ИТИ)</w:t>
      </w:r>
    </w:p>
    <w:p w14:paraId="5C88CDE7" w14:textId="6BB3431A" w:rsidR="008C5B35" w:rsidRPr="00DD09EC" w:rsidRDefault="008C5B35"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DD09EC">
        <w:rPr>
          <w:rFonts w:ascii="Times New Roman" w:hAnsi="Times New Roman" w:cs="Times New Roman"/>
          <w:b/>
          <w:bCs/>
          <w:sz w:val="24"/>
          <w:szCs w:val="24"/>
        </w:rPr>
        <w:t xml:space="preserve">33. </w:t>
      </w:r>
      <w:r w:rsidRPr="00DD09EC">
        <w:rPr>
          <w:rFonts w:ascii="Times New Roman" w:hAnsi="Times New Roman" w:cs="Times New Roman"/>
          <w:bCs/>
          <w:sz w:val="24"/>
          <w:szCs w:val="24"/>
        </w:rPr>
        <w:t>Други подходи - Без целеви територии.</w:t>
      </w:r>
    </w:p>
    <w:p w14:paraId="21C2A96B" w14:textId="77777777" w:rsidR="005E68E4" w:rsidRPr="00DD09EC" w:rsidRDefault="005E68E4"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Измерение 6 </w:t>
      </w:r>
      <w:r w:rsidR="00F5024D" w:rsidRPr="00DD09EC">
        <w:rPr>
          <w:rFonts w:ascii="Times New Roman" w:eastAsia="Calibri" w:hAnsi="Times New Roman" w:cs="Times New Roman"/>
          <w:b/>
          <w:sz w:val="24"/>
          <w:szCs w:val="24"/>
        </w:rPr>
        <w:t xml:space="preserve">- </w:t>
      </w:r>
      <w:r w:rsidR="000934BC" w:rsidRPr="00DD09EC">
        <w:rPr>
          <w:rFonts w:ascii="Times New Roman" w:eastAsia="Calibri" w:hAnsi="Times New Roman" w:cs="Times New Roman"/>
          <w:b/>
          <w:sz w:val="24"/>
          <w:szCs w:val="24"/>
        </w:rPr>
        <w:t>Допълнителни тематични области във връзка с ЕСФ+</w:t>
      </w:r>
    </w:p>
    <w:p w14:paraId="43EA241F" w14:textId="77777777" w:rsidR="005E68E4" w:rsidRPr="00DD09EC" w:rsidRDefault="000934BC"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09</w:t>
      </w:r>
      <w:r w:rsidRPr="00DD09EC">
        <w:rPr>
          <w:rFonts w:ascii="Times New Roman" w:eastAsia="Calibri" w:hAnsi="Times New Roman" w:cs="Times New Roman"/>
          <w:sz w:val="24"/>
          <w:szCs w:val="24"/>
        </w:rPr>
        <w:t xml:space="preserve"> </w:t>
      </w:r>
      <w:r w:rsidR="005E68E4" w:rsidRPr="00DD09EC">
        <w:rPr>
          <w:rFonts w:ascii="Times New Roman" w:eastAsia="Calibri" w:hAnsi="Times New Roman" w:cs="Times New Roman"/>
          <w:sz w:val="24"/>
          <w:szCs w:val="24"/>
        </w:rPr>
        <w:t>Не се прилага</w:t>
      </w:r>
      <w:r w:rsidR="00FA6098" w:rsidRPr="00DD09EC">
        <w:rPr>
          <w:rFonts w:ascii="Times New Roman" w:eastAsia="Calibri" w:hAnsi="Times New Roman" w:cs="Times New Roman"/>
          <w:sz w:val="24"/>
          <w:szCs w:val="24"/>
        </w:rPr>
        <w:t>.</w:t>
      </w:r>
    </w:p>
    <w:p w14:paraId="11DBBEB6" w14:textId="77777777" w:rsidR="005E68E4" w:rsidRPr="00DD09EC" w:rsidRDefault="005E68E4"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Измерение 7 </w:t>
      </w:r>
      <w:r w:rsidR="00F5024D" w:rsidRPr="00DD09EC">
        <w:rPr>
          <w:rFonts w:ascii="Times New Roman" w:eastAsia="Calibri" w:hAnsi="Times New Roman" w:cs="Times New Roman"/>
          <w:b/>
          <w:sz w:val="24"/>
          <w:szCs w:val="24"/>
        </w:rPr>
        <w:t xml:space="preserve">- </w:t>
      </w:r>
      <w:r w:rsidR="000934BC" w:rsidRPr="00DD09EC">
        <w:rPr>
          <w:rFonts w:ascii="Times New Roman" w:eastAsia="Calibri" w:hAnsi="Times New Roman" w:cs="Times New Roman"/>
          <w:b/>
          <w:sz w:val="24"/>
          <w:szCs w:val="24"/>
        </w:rPr>
        <w:t>Равенство между половете във връзка с ЕСФ+, ЕФРР, КФ и ФСП</w:t>
      </w:r>
    </w:p>
    <w:p w14:paraId="363001D7" w14:textId="77777777" w:rsidR="009C34FA" w:rsidRPr="00DD09EC" w:rsidRDefault="000934BC"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03</w:t>
      </w:r>
      <w:r w:rsidRPr="00DD09EC">
        <w:rPr>
          <w:rFonts w:ascii="Times New Roman" w:eastAsia="Calibri" w:hAnsi="Times New Roman" w:cs="Times New Roman"/>
          <w:sz w:val="24"/>
          <w:szCs w:val="24"/>
        </w:rPr>
        <w:t xml:space="preserve"> </w:t>
      </w:r>
      <w:r w:rsidR="00E10627" w:rsidRPr="00DD09EC">
        <w:rPr>
          <w:rFonts w:ascii="Times New Roman" w:eastAsia="Calibri" w:hAnsi="Times New Roman" w:cs="Times New Roman"/>
          <w:sz w:val="24"/>
          <w:szCs w:val="24"/>
        </w:rPr>
        <w:t xml:space="preserve">Неутралност по отношение на пола </w:t>
      </w:r>
    </w:p>
    <w:p w14:paraId="6AC37802" w14:textId="77777777" w:rsidR="004A58E5" w:rsidRPr="00DD09EC" w:rsidRDefault="004A58E5" w:rsidP="00D82BA8">
      <w:pPr>
        <w:pStyle w:val="Heading2"/>
        <w:spacing w:before="120" w:after="120" w:line="276" w:lineRule="auto"/>
        <w:rPr>
          <w:rFonts w:ascii="Times New Roman" w:hAnsi="Times New Roman" w:cs="Times New Roman"/>
        </w:rPr>
      </w:pPr>
      <w:bookmarkStart w:id="4" w:name="_Toc191560983"/>
      <w:r w:rsidRPr="00DD09EC">
        <w:rPr>
          <w:rFonts w:ascii="Times New Roman" w:hAnsi="Times New Roman" w:cs="Times New Roman"/>
        </w:rPr>
        <w:t>5. Териториален обхват:</w:t>
      </w:r>
      <w:bookmarkEnd w:id="4"/>
    </w:p>
    <w:p w14:paraId="67DFDBEF" w14:textId="77777777" w:rsidR="008941FB" w:rsidRPr="00DD09EC" w:rsidRDefault="008941F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Проектите по процедурата следва да бъдат изпълнени на територията на Република България.</w:t>
      </w:r>
    </w:p>
    <w:p w14:paraId="12055FA8" w14:textId="77777777" w:rsidR="008941FB" w:rsidRPr="00DD09EC" w:rsidRDefault="008941F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Част от дейностите може да се изпълняват извън територията на България, включително извън територията на </w:t>
      </w:r>
      <w:r w:rsidR="003B0A9D" w:rsidRPr="00DD09EC">
        <w:rPr>
          <w:rFonts w:ascii="Times New Roman" w:hAnsi="Times New Roman" w:cs="Times New Roman"/>
          <w:sz w:val="24"/>
          <w:szCs w:val="24"/>
        </w:rPr>
        <w:t>Европейския съюз</w:t>
      </w:r>
      <w:r w:rsidRPr="00DD09EC">
        <w:rPr>
          <w:rFonts w:ascii="Times New Roman" w:hAnsi="Times New Roman" w:cs="Times New Roman"/>
          <w:sz w:val="24"/>
          <w:szCs w:val="24"/>
        </w:rPr>
        <w:t xml:space="preserve"> при условие</w:t>
      </w:r>
      <w:r w:rsidR="003B0A9D" w:rsidRPr="00DD09EC">
        <w:rPr>
          <w:rFonts w:ascii="Times New Roman" w:hAnsi="Times New Roman" w:cs="Times New Roman"/>
          <w:sz w:val="24"/>
          <w:szCs w:val="24"/>
        </w:rPr>
        <w:t>,</w:t>
      </w:r>
      <w:r w:rsidRPr="00DD09EC">
        <w:rPr>
          <w:rFonts w:ascii="Times New Roman" w:hAnsi="Times New Roman" w:cs="Times New Roman"/>
          <w:sz w:val="24"/>
          <w:szCs w:val="24"/>
        </w:rPr>
        <w:t xml:space="preserve"> че допринасят за целите на процедурата и заложените дейности</w:t>
      </w:r>
      <w:r w:rsidR="00B94731" w:rsidRPr="00DD09EC">
        <w:rPr>
          <w:rFonts w:ascii="Times New Roman" w:hAnsi="Times New Roman" w:cs="Times New Roman"/>
          <w:sz w:val="24"/>
          <w:szCs w:val="24"/>
          <w:vertAlign w:val="superscript"/>
        </w:rPr>
        <w:footnoteReference w:id="2"/>
      </w:r>
      <w:r w:rsidRPr="00DD09EC">
        <w:rPr>
          <w:rFonts w:ascii="Times New Roman" w:hAnsi="Times New Roman" w:cs="Times New Roman"/>
          <w:sz w:val="24"/>
          <w:szCs w:val="24"/>
        </w:rPr>
        <w:t>.</w:t>
      </w:r>
    </w:p>
    <w:p w14:paraId="73335EDC" w14:textId="77777777" w:rsidR="00873FFC" w:rsidRPr="00DD09EC" w:rsidRDefault="00873FFC"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lastRenderedPageBreak/>
        <w:t>ВАЖНО</w:t>
      </w:r>
      <w:r w:rsidR="00EB7A5A" w:rsidRPr="00DD09EC">
        <w:rPr>
          <w:rFonts w:ascii="Times New Roman" w:hAnsi="Times New Roman" w:cs="Times New Roman"/>
          <w:b/>
          <w:sz w:val="24"/>
          <w:szCs w:val="24"/>
        </w:rPr>
        <w:t>!</w:t>
      </w:r>
      <w:r w:rsidRPr="00DD09EC">
        <w:rPr>
          <w:rFonts w:ascii="Times New Roman" w:hAnsi="Times New Roman" w:cs="Times New Roman"/>
          <w:b/>
          <w:sz w:val="24"/>
          <w:szCs w:val="24"/>
        </w:rPr>
        <w:t xml:space="preserve"> </w:t>
      </w:r>
      <w:r w:rsidRPr="00DD09EC">
        <w:rPr>
          <w:rFonts w:ascii="Times New Roman" w:hAnsi="Times New Roman" w:cs="Times New Roman"/>
          <w:sz w:val="24"/>
          <w:szCs w:val="24"/>
        </w:rPr>
        <w:t>Ефектът от изпълнението на дейностите по проекта следва да е на територията на Република България.</w:t>
      </w:r>
    </w:p>
    <w:p w14:paraId="14CB0BEB" w14:textId="77777777" w:rsidR="00901F98" w:rsidRPr="00DD09EC" w:rsidRDefault="004A58E5" w:rsidP="00D82BA8">
      <w:pPr>
        <w:pStyle w:val="Heading2"/>
        <w:spacing w:before="120" w:after="120" w:line="276" w:lineRule="auto"/>
        <w:rPr>
          <w:rFonts w:ascii="Times New Roman" w:hAnsi="Times New Roman" w:cs="Times New Roman"/>
        </w:rPr>
      </w:pPr>
      <w:bookmarkStart w:id="5" w:name="_Toc191560984"/>
      <w:r w:rsidRPr="00DD09EC">
        <w:rPr>
          <w:rFonts w:ascii="Times New Roman" w:hAnsi="Times New Roman" w:cs="Times New Roman"/>
        </w:rPr>
        <w:t>6</w:t>
      </w:r>
      <w:r w:rsidR="002325A3" w:rsidRPr="00DD09EC">
        <w:rPr>
          <w:rFonts w:ascii="Times New Roman" w:hAnsi="Times New Roman" w:cs="Times New Roman"/>
        </w:rPr>
        <w:t>. Цели</w:t>
      </w:r>
      <w:r w:rsidR="00901F98" w:rsidRPr="00DD09EC">
        <w:rPr>
          <w:rFonts w:ascii="Times New Roman" w:hAnsi="Times New Roman" w:cs="Times New Roman"/>
        </w:rPr>
        <w:t xml:space="preserve"> </w:t>
      </w:r>
      <w:r w:rsidR="00FC0697" w:rsidRPr="00DD09EC">
        <w:rPr>
          <w:rFonts w:ascii="Times New Roman" w:hAnsi="Times New Roman" w:cs="Times New Roman"/>
        </w:rPr>
        <w:t xml:space="preserve">на предоставяната </w:t>
      </w:r>
      <w:r w:rsidR="00BA2E00" w:rsidRPr="00DD09EC">
        <w:rPr>
          <w:rFonts w:ascii="Times New Roman" w:hAnsi="Times New Roman" w:cs="Times New Roman"/>
        </w:rPr>
        <w:t>безвъзмездна финансова помощ</w:t>
      </w:r>
      <w:r w:rsidR="00FC0697" w:rsidRPr="00DD09EC">
        <w:rPr>
          <w:rFonts w:ascii="Times New Roman" w:hAnsi="Times New Roman" w:cs="Times New Roman"/>
        </w:rPr>
        <w:t xml:space="preserve"> по </w:t>
      </w:r>
      <w:r w:rsidR="00901F98" w:rsidRPr="00DD09EC">
        <w:rPr>
          <w:rFonts w:ascii="Times New Roman" w:hAnsi="Times New Roman" w:cs="Times New Roman"/>
        </w:rPr>
        <w:t>п</w:t>
      </w:r>
      <w:r w:rsidR="00FC0697" w:rsidRPr="00DD09EC">
        <w:rPr>
          <w:rFonts w:ascii="Times New Roman" w:hAnsi="Times New Roman" w:cs="Times New Roman"/>
        </w:rPr>
        <w:t>роцедура</w:t>
      </w:r>
      <w:r w:rsidR="00916B5A" w:rsidRPr="00DD09EC">
        <w:rPr>
          <w:rFonts w:ascii="Times New Roman" w:hAnsi="Times New Roman" w:cs="Times New Roman"/>
        </w:rPr>
        <w:t>та</w:t>
      </w:r>
      <w:r w:rsidR="00CB14EE" w:rsidRPr="00DD09EC">
        <w:rPr>
          <w:rFonts w:ascii="Times New Roman" w:hAnsi="Times New Roman" w:cs="Times New Roman"/>
        </w:rPr>
        <w:t xml:space="preserve"> и очаквани резултати</w:t>
      </w:r>
      <w:r w:rsidR="00916B5A" w:rsidRPr="00DD09EC">
        <w:rPr>
          <w:rFonts w:ascii="Times New Roman" w:hAnsi="Times New Roman" w:cs="Times New Roman"/>
        </w:rPr>
        <w:t>:</w:t>
      </w:r>
      <w:bookmarkEnd w:id="5"/>
    </w:p>
    <w:p w14:paraId="4C9502B9" w14:textId="77777777"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Цел на процедурата</w:t>
      </w:r>
    </w:p>
    <w:p w14:paraId="0B965092" w14:textId="77777777"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Целта на предоставяната безвъзмездна финансова помощ е да се подкрепят жизнеспособни иновационни клъстери, които работят ефективно на регионално ниво и могат да демонстрират конкретни резултати за подпомагане, насърчаване, представителство и защита на регионалния капацитет за въвеждане и развитие на иновации чрез засилване на сътрудничеството между бизнеса и научно-изследователските организации, университетите, местната власти и други заинтересовани страни.</w:t>
      </w:r>
    </w:p>
    <w:p w14:paraId="209DB0F5" w14:textId="77777777"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Интервенциите по настоящата процедура имат за цел да създадат по-добра платформа за развитие и сътрудничество между съществуващите иновационни клъстери, особено тези, които работят в сходни тематични области. По процедурата ще получат подкрепа </w:t>
      </w:r>
      <w:r w:rsidRPr="00DD09EC">
        <w:rPr>
          <w:rFonts w:ascii="Times New Roman" w:hAnsi="Times New Roman" w:cs="Times New Roman"/>
          <w:b/>
          <w:sz w:val="24"/>
          <w:szCs w:val="24"/>
        </w:rPr>
        <w:t>съществуващи иновационни клъстери</w:t>
      </w:r>
      <w:r w:rsidRPr="00DD09EC">
        <w:rPr>
          <w:rFonts w:ascii="Times New Roman" w:hAnsi="Times New Roman" w:cs="Times New Roman"/>
          <w:sz w:val="24"/>
          <w:szCs w:val="24"/>
        </w:rPr>
        <w:t xml:space="preserve">, включително с одобрени Концепции за интегрирани териториални инвестиции (ИТИ), с оглед необходимост от по-широко партньорство на регионално ниво за постигане на максимален ефект върху съответната територия. </w:t>
      </w:r>
    </w:p>
    <w:p w14:paraId="5C9A5828" w14:textId="77777777"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Обосновка</w:t>
      </w:r>
    </w:p>
    <w:p w14:paraId="2834D65E" w14:textId="77777777"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Интегрираните териториални инвестиции представляват подход, базиран на местните специфики, насочен към ефективното използване на потенциала на всяка територия при тесен диалог и сътрудничество между институциите, работещи на различни нива на управление, както и останалите заинтересовани страни и участници, действащи на съответната територия. </w:t>
      </w:r>
    </w:p>
    <w:p w14:paraId="0E1093D7" w14:textId="77777777"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През периода 2021-2027 г. в България ще бъде прилаган интегриран териториален подход, с което се цели развитие на модел на партньорство и насърчаване на сътрудничеството между различни действащи лица на местно ниво – както между местните власти и другите заинтересовани страни, така и между отделните административни звена и публични институции. Подходът ИТИ се прилага на базата на Интегрирани териториални стратегии за развитие на регионите за планиране от ниво NUTS 2 (ИТСР)</w:t>
      </w:r>
      <w:r w:rsidRPr="00DD09EC">
        <w:rPr>
          <w:rFonts w:ascii="Times New Roman" w:hAnsi="Times New Roman" w:cs="Times New Roman"/>
          <w:sz w:val="24"/>
          <w:szCs w:val="24"/>
          <w:vertAlign w:val="superscript"/>
        </w:rPr>
        <w:footnoteReference w:id="3"/>
      </w:r>
      <w:r w:rsidRPr="00DD09EC">
        <w:rPr>
          <w:rFonts w:ascii="Times New Roman" w:hAnsi="Times New Roman" w:cs="Times New Roman"/>
          <w:sz w:val="24"/>
          <w:szCs w:val="24"/>
        </w:rPr>
        <w:t>. Видовете дейности, които ще се подкрепят, трябва да бъдат в съответствие с ИТСР от ниво NUTS 2 (подход „отдолу-нагоре“). ИТСР са разработени за всеки един от шестте региона за планиране от ниво 2, съгласно изискванията на Закона за регионално развитие (ЗРР), като определят средносрочните цели, приоритети и перспективи за устойчиво интегрирано регионално и местно развитие.</w:t>
      </w:r>
    </w:p>
    <w:p w14:paraId="2D0461B8" w14:textId="77777777"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Подходът за избор на интегрирани териториални инвестиции по ПНИИДИТ е в зависимост от приоритетите на региона и от подадените териториални концепции. Програмата предвижда изпълнение на различни мерки по подхода ИТИ в рамките на Приоритет 1 на програмата, Специфична цел: RSO1.1. „Развитие и засилване на капацитета за научни </w:t>
      </w:r>
      <w:r w:rsidRPr="00DD09EC">
        <w:rPr>
          <w:rFonts w:ascii="Times New Roman" w:hAnsi="Times New Roman" w:cs="Times New Roman"/>
          <w:sz w:val="24"/>
          <w:szCs w:val="24"/>
        </w:rPr>
        <w:lastRenderedPageBreak/>
        <w:t>изследвания и иновации и на внедряването на модерни технологии“, за преодоляване на регионалните дисбаланси чрез подпомагане на бизнеса, приоритетно от по–слабо развитите региони за улеснен достъп до научно-изследователска и развойна дейност (НИРД).</w:t>
      </w:r>
    </w:p>
    <w:p w14:paraId="1C2595AE" w14:textId="3A1DB9F7" w:rsidR="00B918CD" w:rsidRPr="00DD09EC"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В</w:t>
      </w:r>
      <w:r w:rsidR="00B918CD" w:rsidRPr="00DD09EC">
        <w:rPr>
          <w:rFonts w:ascii="Times New Roman" w:hAnsi="Times New Roman" w:cs="Times New Roman"/>
          <w:sz w:val="24"/>
          <w:szCs w:val="24"/>
        </w:rPr>
        <w:t xml:space="preserve"> препоръка на Съвета на Европейския съюз, предоставена в Доклада на ЕК за България за 2023 г.</w:t>
      </w:r>
      <w:r w:rsidR="00B918CD" w:rsidRPr="00DD09EC">
        <w:rPr>
          <w:rFonts w:ascii="Times New Roman" w:hAnsi="Times New Roman" w:cs="Times New Roman"/>
          <w:sz w:val="24"/>
          <w:szCs w:val="24"/>
          <w:vertAlign w:val="superscript"/>
        </w:rPr>
        <w:footnoteReference w:id="4"/>
      </w:r>
      <w:r w:rsidR="00B918CD" w:rsidRPr="00DD09EC">
        <w:rPr>
          <w:rFonts w:ascii="Times New Roman" w:hAnsi="Times New Roman" w:cs="Times New Roman"/>
          <w:sz w:val="24"/>
          <w:szCs w:val="24"/>
        </w:rPr>
        <w:t xml:space="preserve"> в </w:t>
      </w:r>
      <w:r w:rsidR="00D7599A" w:rsidRPr="00DD09EC">
        <w:rPr>
          <w:rFonts w:ascii="Times New Roman" w:hAnsi="Times New Roman" w:cs="Times New Roman"/>
          <w:sz w:val="24"/>
          <w:szCs w:val="24"/>
        </w:rPr>
        <w:t>рамките на Европейския семестър</w:t>
      </w:r>
      <w:r w:rsidR="00B918CD" w:rsidRPr="00DD09EC">
        <w:rPr>
          <w:rFonts w:ascii="Times New Roman" w:hAnsi="Times New Roman" w:cs="Times New Roman"/>
          <w:sz w:val="24"/>
          <w:szCs w:val="24"/>
        </w:rPr>
        <w:t xml:space="preserve"> се констатира, че ограничените връзки между академичните среди и бизнеса продължават да бъдат сериозна пречка пред </w:t>
      </w:r>
      <w:r w:rsidRPr="00DD09EC">
        <w:rPr>
          <w:rFonts w:ascii="Times New Roman" w:hAnsi="Times New Roman" w:cs="Times New Roman"/>
          <w:sz w:val="24"/>
          <w:szCs w:val="24"/>
        </w:rPr>
        <w:t>комерсиализацията</w:t>
      </w:r>
      <w:r w:rsidR="00B918CD" w:rsidRPr="00DD09EC">
        <w:rPr>
          <w:rFonts w:ascii="Times New Roman" w:hAnsi="Times New Roman" w:cs="Times New Roman"/>
          <w:sz w:val="24"/>
          <w:szCs w:val="24"/>
        </w:rPr>
        <w:t xml:space="preserve"> на резултатите от научните изследвания. Сътрудничеството между науката и бизнеса, отразено в дела на публично-частните научни съвместни публикации, остава в ниския край на скалата </w:t>
      </w:r>
      <w:r w:rsidR="00D7599A" w:rsidRPr="00DD09EC">
        <w:rPr>
          <w:rFonts w:ascii="Times New Roman" w:hAnsi="Times New Roman" w:cs="Times New Roman"/>
          <w:sz w:val="24"/>
          <w:szCs w:val="24"/>
        </w:rPr>
        <w:t>-</w:t>
      </w:r>
      <w:r w:rsidR="00B918CD" w:rsidRPr="00DD09EC">
        <w:rPr>
          <w:rFonts w:ascii="Times New Roman" w:hAnsi="Times New Roman" w:cs="Times New Roman"/>
          <w:sz w:val="24"/>
          <w:szCs w:val="24"/>
        </w:rPr>
        <w:t xml:space="preserve"> 5,1 % в сравнение със средната стойност за ЕС от 7,1 %. </w:t>
      </w:r>
    </w:p>
    <w:p w14:paraId="68EBF2C6" w14:textId="5A0EFB47" w:rsidR="004034E4" w:rsidRPr="00DD09EC" w:rsidRDefault="004034E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Анализът в Иновационната стратегия за интелигентна специализация </w:t>
      </w:r>
      <w:r w:rsidR="003A5EC1" w:rsidRPr="00DD09EC">
        <w:rPr>
          <w:rFonts w:ascii="Times New Roman" w:hAnsi="Times New Roman" w:cs="Times New Roman"/>
          <w:sz w:val="24"/>
          <w:szCs w:val="24"/>
        </w:rPr>
        <w:t xml:space="preserve">2021-2027 г. (ИСИС) </w:t>
      </w:r>
      <w:r w:rsidRPr="00DD09EC">
        <w:rPr>
          <w:rFonts w:ascii="Times New Roman" w:hAnsi="Times New Roman" w:cs="Times New Roman"/>
          <w:sz w:val="24"/>
          <w:szCs w:val="24"/>
        </w:rPr>
        <w:t>ясно извежда необходимостта от активна политика на регионална децентрализация - в регионален аспект е налице дисбаланс в социално-икономическото и иновационно развитие, със силна концентрация в</w:t>
      </w:r>
      <w:r w:rsidR="00C73B88" w:rsidRPr="00DD09EC">
        <w:rPr>
          <w:rFonts w:ascii="Times New Roman" w:hAnsi="Times New Roman" w:cs="Times New Roman"/>
          <w:sz w:val="24"/>
          <w:szCs w:val="24"/>
        </w:rPr>
        <w:t xml:space="preserve"> Югозападния регион </w:t>
      </w:r>
      <w:r w:rsidRPr="00DD09EC">
        <w:rPr>
          <w:rFonts w:ascii="Times New Roman" w:hAnsi="Times New Roman" w:cs="Times New Roman"/>
          <w:sz w:val="24"/>
          <w:szCs w:val="24"/>
        </w:rPr>
        <w:t xml:space="preserve"> </w:t>
      </w:r>
      <w:r w:rsidR="00C73B88" w:rsidRPr="00DD09EC">
        <w:rPr>
          <w:rFonts w:ascii="Times New Roman" w:hAnsi="Times New Roman" w:cs="Times New Roman"/>
          <w:sz w:val="24"/>
          <w:szCs w:val="24"/>
        </w:rPr>
        <w:t>(</w:t>
      </w:r>
      <w:r w:rsidRPr="00DD09EC">
        <w:rPr>
          <w:rFonts w:ascii="Times New Roman" w:hAnsi="Times New Roman" w:cs="Times New Roman"/>
          <w:sz w:val="24"/>
          <w:szCs w:val="24"/>
        </w:rPr>
        <w:t>ЮЗР</w:t>
      </w:r>
      <w:r w:rsidR="00C73B88" w:rsidRPr="00DD09EC">
        <w:rPr>
          <w:rFonts w:ascii="Times New Roman" w:hAnsi="Times New Roman" w:cs="Times New Roman"/>
          <w:sz w:val="24"/>
          <w:szCs w:val="24"/>
        </w:rPr>
        <w:t>)</w:t>
      </w:r>
      <w:r w:rsidRPr="00DD09EC">
        <w:rPr>
          <w:rFonts w:ascii="Times New Roman" w:hAnsi="Times New Roman" w:cs="Times New Roman"/>
          <w:sz w:val="24"/>
          <w:szCs w:val="24"/>
        </w:rPr>
        <w:t>, в резултат на присъствието на столицата</w:t>
      </w:r>
      <w:r w:rsidR="00C73B88" w:rsidRPr="00DD09EC">
        <w:rPr>
          <w:rFonts w:ascii="Times New Roman" w:hAnsi="Times New Roman" w:cs="Times New Roman"/>
          <w:sz w:val="24"/>
          <w:szCs w:val="24"/>
        </w:rPr>
        <w:t xml:space="preserve"> в него.</w:t>
      </w:r>
    </w:p>
    <w:p w14:paraId="3ECD8978" w14:textId="21740C51"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Във връзка с посочените </w:t>
      </w:r>
      <w:r w:rsidR="003A5EC1" w:rsidRPr="00DD09EC">
        <w:rPr>
          <w:rFonts w:ascii="Times New Roman" w:hAnsi="Times New Roman" w:cs="Times New Roman"/>
          <w:sz w:val="24"/>
          <w:szCs w:val="24"/>
        </w:rPr>
        <w:t>слабости</w:t>
      </w:r>
      <w:r w:rsidRPr="00DD09EC">
        <w:rPr>
          <w:rFonts w:ascii="Times New Roman" w:hAnsi="Times New Roman" w:cs="Times New Roman"/>
          <w:sz w:val="24"/>
          <w:szCs w:val="24"/>
        </w:rPr>
        <w:t>, чрез помощта по настоящата процедура ще се подкрепят различни мерки, включително по подхода ИТИ</w:t>
      </w:r>
      <w:r w:rsidR="00614FAD" w:rsidRPr="00DD09EC">
        <w:rPr>
          <w:rFonts w:ascii="Times New Roman" w:hAnsi="Times New Roman" w:cs="Times New Roman"/>
          <w:sz w:val="24"/>
          <w:szCs w:val="24"/>
        </w:rPr>
        <w:t>,</w:t>
      </w:r>
      <w:r w:rsidRPr="00DD09EC">
        <w:rPr>
          <w:rFonts w:ascii="Times New Roman" w:hAnsi="Times New Roman" w:cs="Times New Roman"/>
          <w:sz w:val="24"/>
          <w:szCs w:val="24"/>
        </w:rPr>
        <w:t xml:space="preserve"> за преодоляване на регионалните дисбаланси чрез подпомагане на бизнеса с приоритет от по–слабо развитите региони за улеснен достъп до НИРД</w:t>
      </w:r>
      <w:r w:rsidR="00C73B88" w:rsidRPr="00DD09EC">
        <w:rPr>
          <w:rFonts w:ascii="Times New Roman" w:hAnsi="Times New Roman" w:cs="Times New Roman"/>
          <w:sz w:val="24"/>
          <w:szCs w:val="24"/>
        </w:rPr>
        <w:t xml:space="preserve">, </w:t>
      </w:r>
      <w:r w:rsidR="007801A8" w:rsidRPr="00DD09EC">
        <w:rPr>
          <w:rFonts w:ascii="Times New Roman" w:hAnsi="Times New Roman" w:cs="Times New Roman"/>
          <w:sz w:val="24"/>
          <w:szCs w:val="24"/>
        </w:rPr>
        <w:t>технологии</w:t>
      </w:r>
      <w:r w:rsidR="003A5EC1" w:rsidRPr="00DD09EC">
        <w:rPr>
          <w:rFonts w:ascii="Times New Roman" w:hAnsi="Times New Roman" w:cs="Times New Roman"/>
          <w:sz w:val="24"/>
          <w:szCs w:val="24"/>
        </w:rPr>
        <w:t xml:space="preserve"> и споделени ресурси</w:t>
      </w:r>
      <w:r w:rsidRPr="00DD09EC">
        <w:rPr>
          <w:rFonts w:ascii="Times New Roman" w:hAnsi="Times New Roman" w:cs="Times New Roman"/>
          <w:sz w:val="24"/>
          <w:szCs w:val="24"/>
        </w:rPr>
        <w:t xml:space="preserve">. </w:t>
      </w:r>
    </w:p>
    <w:p w14:paraId="6E1F9DE1" w14:textId="7C093778" w:rsidR="00B918CD" w:rsidRPr="00DD09EC"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Предвидените дейности ще допринесат за развитието на съществуващи иновационни клъстери, които да спомагат за създаването на работещо партньорство между </w:t>
      </w:r>
      <w:r w:rsidR="003A5EC1" w:rsidRPr="00DD09EC">
        <w:rPr>
          <w:rFonts w:ascii="Times New Roman" w:hAnsi="Times New Roman" w:cs="Times New Roman"/>
          <w:sz w:val="24"/>
          <w:szCs w:val="24"/>
        </w:rPr>
        <w:t xml:space="preserve">секторни бизнеси и между тях и научната общност с цел тяхното укрепване, развитие и утвърждаване </w:t>
      </w:r>
      <w:r w:rsidR="00C73B88" w:rsidRPr="00DD09EC">
        <w:rPr>
          <w:rFonts w:ascii="Times New Roman" w:hAnsi="Times New Roman" w:cs="Times New Roman"/>
          <w:sz w:val="24"/>
          <w:szCs w:val="24"/>
        </w:rPr>
        <w:t xml:space="preserve">в </w:t>
      </w:r>
      <w:r w:rsidRPr="00DD09EC">
        <w:rPr>
          <w:rFonts w:ascii="Times New Roman" w:hAnsi="Times New Roman" w:cs="Times New Roman"/>
          <w:sz w:val="24"/>
          <w:szCs w:val="24"/>
        </w:rPr>
        <w:t xml:space="preserve">регионалната икономика. </w:t>
      </w:r>
    </w:p>
    <w:p w14:paraId="4DF8A00C" w14:textId="77777777" w:rsidR="00B918CD" w:rsidRPr="00DD09EC" w:rsidRDefault="00614FA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През новия програмен период 2021-2027 г.</w:t>
      </w:r>
      <w:r w:rsidR="00B918CD" w:rsidRPr="00DD09EC">
        <w:rPr>
          <w:rFonts w:ascii="Times New Roman" w:hAnsi="Times New Roman" w:cs="Times New Roman"/>
          <w:sz w:val="24"/>
          <w:szCs w:val="24"/>
        </w:rPr>
        <w:t xml:space="preserve">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В новите Стратегии за интелигентна специализация за периода 2021-2027 г. в европейските страни, както и в България, са отчетени елементите на новия подход, ориентиран към изследвания и иновации, както и основният аспект в новата политика на сближаване на ЕС, свързан с решаващата роля на международното и междурегионалното сътрудничество в областта на иновациите. По този начин е налице силна ориентация към взаимодействие, координация и интернационализация като база, на която държавите и регионите преформулират целите си в рамките на цикъла на стратегическо програмиране 2021-2027 г. </w:t>
      </w:r>
      <w:r w:rsidRPr="00DD09EC">
        <w:rPr>
          <w:rFonts w:ascii="Times New Roman" w:hAnsi="Times New Roman" w:cs="Times New Roman"/>
          <w:sz w:val="24"/>
          <w:szCs w:val="24"/>
        </w:rPr>
        <w:t>ИСИС</w:t>
      </w:r>
      <w:r w:rsidR="00B918CD" w:rsidRPr="00DD09EC">
        <w:rPr>
          <w:rFonts w:ascii="Times New Roman" w:hAnsi="Times New Roman" w:cs="Times New Roman"/>
          <w:sz w:val="24"/>
          <w:szCs w:val="24"/>
        </w:rPr>
        <w:t xml:space="preserve"> отчита също необходимостта от прилагане на непрекъснат, приобщаващ и интерактивен процес, в който участници от различни среди (представители на държавните институции, бизнес, академични среди и т.н.) откриват и произвеждат информация за потенциални нови дейности, които се появяват чрез това взаимодействие, докато политиците оценяват резултатите и начините за улесняване на реализирането на този потенциал. Този подход цели идентифициране на стратегически области за интервенция въз основа както на анализ на силните страни и потенциала на икономиката, така и на непрекъснат процес на предприемаческо откритие (Entrepreneurial Discovery Process/EDP) с широкото участие на заинтересованите страни. </w:t>
      </w:r>
    </w:p>
    <w:p w14:paraId="5620C7FF" w14:textId="77777777" w:rsidR="00B918CD" w:rsidRPr="00DD09EC" w:rsidRDefault="00614FA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lastRenderedPageBreak/>
        <w:t>ИСИС</w:t>
      </w:r>
      <w:r w:rsidR="00B918CD" w:rsidRPr="00DD09EC">
        <w:rPr>
          <w:rFonts w:ascii="Times New Roman" w:hAnsi="Times New Roman" w:cs="Times New Roman"/>
          <w:sz w:val="24"/>
          <w:szCs w:val="24"/>
        </w:rPr>
        <w:t>, която има характера на тематичното отключващо условие към специфични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Pr="00DD09EC">
        <w:rPr>
          <w:rFonts w:ascii="Times New Roman" w:hAnsi="Times New Roman" w:cs="Times New Roman"/>
          <w:sz w:val="24"/>
          <w:szCs w:val="24"/>
        </w:rPr>
        <w:t>,</w:t>
      </w:r>
      <w:r w:rsidR="00B918CD" w:rsidRPr="00DD09EC">
        <w:rPr>
          <w:rFonts w:ascii="Times New Roman" w:hAnsi="Times New Roman" w:cs="Times New Roman"/>
          <w:sz w:val="24"/>
          <w:szCs w:val="24"/>
        </w:rPr>
        <w:t xml:space="preserve"> дефинира пет тематични области в които България разполага с конкурентно предимство и капацитет за интелигентна специализация и следва да насочи своите усили</w:t>
      </w:r>
      <w:r w:rsidRPr="00DD09EC">
        <w:rPr>
          <w:rFonts w:ascii="Times New Roman" w:hAnsi="Times New Roman" w:cs="Times New Roman"/>
          <w:sz w:val="24"/>
          <w:szCs w:val="24"/>
        </w:rPr>
        <w:t>я към тяхното ускорено развитие:</w:t>
      </w:r>
      <w:r w:rsidR="004F393C" w:rsidRPr="00DD09EC">
        <w:rPr>
          <w:rFonts w:ascii="Times New Roman" w:hAnsi="Times New Roman" w:cs="Times New Roman"/>
          <w:sz w:val="24"/>
          <w:szCs w:val="24"/>
        </w:rPr>
        <w:t xml:space="preserve"> “Информатика и ИКТ”; </w:t>
      </w:r>
      <w:r w:rsidR="00B918CD" w:rsidRPr="00DD09EC">
        <w:rPr>
          <w:rFonts w:ascii="Times New Roman" w:hAnsi="Times New Roman" w:cs="Times New Roman"/>
          <w:sz w:val="24"/>
          <w:szCs w:val="24"/>
        </w:rPr>
        <w:t>“Ме</w:t>
      </w:r>
      <w:r w:rsidR="004F393C" w:rsidRPr="00DD09EC">
        <w:rPr>
          <w:rFonts w:ascii="Times New Roman" w:hAnsi="Times New Roman" w:cs="Times New Roman"/>
          <w:sz w:val="24"/>
          <w:szCs w:val="24"/>
        </w:rPr>
        <w:t xml:space="preserve">хатроника и микроелектроника”; </w:t>
      </w:r>
      <w:r w:rsidR="00B918CD" w:rsidRPr="00DD09EC">
        <w:rPr>
          <w:rFonts w:ascii="Times New Roman" w:hAnsi="Times New Roman" w:cs="Times New Roman"/>
          <w:sz w:val="24"/>
          <w:szCs w:val="24"/>
        </w:rPr>
        <w:t xml:space="preserve">“Индустрии за здравословен живот, </w:t>
      </w:r>
      <w:r w:rsidR="004F393C" w:rsidRPr="00DD09EC">
        <w:rPr>
          <w:rFonts w:ascii="Times New Roman" w:hAnsi="Times New Roman" w:cs="Times New Roman"/>
          <w:sz w:val="24"/>
          <w:szCs w:val="24"/>
        </w:rPr>
        <w:t xml:space="preserve">биоикономика и биотехнологии”; </w:t>
      </w:r>
      <w:r w:rsidR="00B918CD" w:rsidRPr="00DD09EC">
        <w:rPr>
          <w:rFonts w:ascii="Times New Roman" w:hAnsi="Times New Roman" w:cs="Times New Roman"/>
          <w:sz w:val="24"/>
          <w:szCs w:val="24"/>
        </w:rPr>
        <w:t>“Нови технологии в кре</w:t>
      </w:r>
      <w:r w:rsidR="004F393C" w:rsidRPr="00DD09EC">
        <w:rPr>
          <w:rFonts w:ascii="Times New Roman" w:hAnsi="Times New Roman" w:cs="Times New Roman"/>
          <w:sz w:val="24"/>
          <w:szCs w:val="24"/>
        </w:rPr>
        <w:t xml:space="preserve">ативни и рекреативни индустрии” и </w:t>
      </w:r>
      <w:r w:rsidR="00B918CD" w:rsidRPr="00DD09EC">
        <w:rPr>
          <w:rFonts w:ascii="Times New Roman" w:hAnsi="Times New Roman" w:cs="Times New Roman"/>
          <w:sz w:val="24"/>
          <w:szCs w:val="24"/>
        </w:rPr>
        <w:t>“Чисти технологии, кръгова и нисковъглеродна икономика”.</w:t>
      </w:r>
    </w:p>
    <w:p w14:paraId="42A56118" w14:textId="08A1F1B4" w:rsidR="00B918CD" w:rsidRPr="00DD09EC"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Ф</w:t>
      </w:r>
      <w:r w:rsidR="00B918CD" w:rsidRPr="00DD09EC">
        <w:rPr>
          <w:rFonts w:ascii="Times New Roman" w:hAnsi="Times New Roman" w:cs="Times New Roman"/>
          <w:sz w:val="24"/>
          <w:szCs w:val="24"/>
        </w:rPr>
        <w:t>окусът на настоящата процедура е в пълно съответствие със специфичната цел на Приоритет 1. „Устойчиво развитие на българската научно-изследователска и иновационна екосистема“, както и със специфичната цел RSO1.1. „Развитие и засилване на капацитета за научни изследвания и иновации и на внедряването на модерни технологии“ на ПНИИДИТ 2021-2027 г.</w:t>
      </w:r>
    </w:p>
    <w:p w14:paraId="5D8ABF4B" w14:textId="77777777" w:rsidR="00BA76C9" w:rsidRPr="00DD09EC"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Очаквани резултати</w:t>
      </w:r>
    </w:p>
    <w:p w14:paraId="67C8D430" w14:textId="76EDFA5A" w:rsidR="00BA76C9" w:rsidRPr="00DD09EC"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 xml:space="preserve"> - </w:t>
      </w:r>
      <w:r w:rsidR="00BA76C9" w:rsidRPr="00DD09EC">
        <w:rPr>
          <w:rFonts w:ascii="Times New Roman" w:hAnsi="Times New Roman" w:cs="Times New Roman"/>
          <w:sz w:val="24"/>
          <w:szCs w:val="24"/>
        </w:rPr>
        <w:t xml:space="preserve">Преодоляване на регионалните дисбаланси чрез инвестиции в </w:t>
      </w:r>
      <w:r w:rsidR="003F47BD" w:rsidRPr="00DD09EC">
        <w:rPr>
          <w:rFonts w:ascii="Times New Roman" w:hAnsi="Times New Roman" w:cs="Times New Roman"/>
          <w:sz w:val="24"/>
          <w:szCs w:val="24"/>
        </w:rPr>
        <w:t xml:space="preserve">съществуващи </w:t>
      </w:r>
      <w:r w:rsidR="00BA76C9" w:rsidRPr="00DD09EC">
        <w:rPr>
          <w:rFonts w:ascii="Times New Roman" w:hAnsi="Times New Roman" w:cs="Times New Roman"/>
          <w:sz w:val="24"/>
          <w:szCs w:val="24"/>
        </w:rPr>
        <w:t>иновационни клъстери;</w:t>
      </w:r>
    </w:p>
    <w:p w14:paraId="1E812BFA" w14:textId="22AA5199" w:rsidR="00BA76C9" w:rsidRPr="00DD09EC"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 -  </w:t>
      </w:r>
      <w:r w:rsidR="00BA76C9" w:rsidRPr="00DD09EC">
        <w:rPr>
          <w:rFonts w:ascii="Times New Roman" w:hAnsi="Times New Roman" w:cs="Times New Roman"/>
          <w:sz w:val="24"/>
          <w:szCs w:val="24"/>
        </w:rPr>
        <w:t>Насърчаване установяването на връзки между</w:t>
      </w:r>
      <w:r w:rsidR="003A5EC1" w:rsidRPr="00DD09EC">
        <w:rPr>
          <w:rFonts w:ascii="Times New Roman" w:hAnsi="Times New Roman" w:cs="Times New Roman"/>
          <w:sz w:val="24"/>
          <w:szCs w:val="24"/>
        </w:rPr>
        <w:t xml:space="preserve"> бизнесите и между тях и</w:t>
      </w:r>
      <w:r w:rsidR="00BA76C9" w:rsidRPr="00DD09EC">
        <w:rPr>
          <w:rFonts w:ascii="Times New Roman" w:hAnsi="Times New Roman" w:cs="Times New Roman"/>
          <w:sz w:val="24"/>
          <w:szCs w:val="24"/>
        </w:rPr>
        <w:t xml:space="preserve"> академичните среди.</w:t>
      </w:r>
    </w:p>
    <w:p w14:paraId="5C80D6EE" w14:textId="77777777" w:rsidR="00BA76C9" w:rsidRPr="00DD09EC"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 Подобряване на продуктивността и резултатите на научноизследователската и иновационната система и нивото на инвестиции в НИРД, съчетано с тяхната по-адекватна и ефективна насоченост; </w:t>
      </w:r>
    </w:p>
    <w:p w14:paraId="55C262BE" w14:textId="35800C5D" w:rsidR="00BA76C9" w:rsidRPr="00DD09EC"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 </w:t>
      </w:r>
      <w:r w:rsidR="00C73B88" w:rsidRPr="00DD09EC">
        <w:rPr>
          <w:rFonts w:ascii="Times New Roman" w:hAnsi="Times New Roman" w:cs="Times New Roman"/>
          <w:sz w:val="24"/>
          <w:szCs w:val="24"/>
        </w:rPr>
        <w:t xml:space="preserve">  </w:t>
      </w:r>
      <w:r w:rsidRPr="00DD09EC">
        <w:rPr>
          <w:rFonts w:ascii="Times New Roman" w:hAnsi="Times New Roman" w:cs="Times New Roman"/>
          <w:sz w:val="24"/>
          <w:szCs w:val="24"/>
        </w:rPr>
        <w:t>Осигуряване на достъп до услуги</w:t>
      </w:r>
      <w:r w:rsidR="003A5EC1" w:rsidRPr="00DD09EC">
        <w:rPr>
          <w:rFonts w:ascii="Times New Roman" w:hAnsi="Times New Roman" w:cs="Times New Roman"/>
          <w:sz w:val="24"/>
          <w:szCs w:val="24"/>
        </w:rPr>
        <w:t>, споделени ресурси и експертиза</w:t>
      </w:r>
      <w:r w:rsidRPr="00DD09EC">
        <w:rPr>
          <w:rFonts w:ascii="Times New Roman" w:hAnsi="Times New Roman" w:cs="Times New Roman"/>
          <w:sz w:val="24"/>
          <w:szCs w:val="24"/>
        </w:rPr>
        <w:t xml:space="preserve"> </w:t>
      </w:r>
      <w:r w:rsidR="003A5EC1" w:rsidRPr="00DD09EC">
        <w:rPr>
          <w:rFonts w:ascii="Times New Roman" w:hAnsi="Times New Roman" w:cs="Times New Roman"/>
          <w:sz w:val="24"/>
          <w:szCs w:val="24"/>
        </w:rPr>
        <w:t>за бизнесите</w:t>
      </w:r>
      <w:r w:rsidRPr="00DD09EC">
        <w:rPr>
          <w:rFonts w:ascii="Times New Roman" w:hAnsi="Times New Roman" w:cs="Times New Roman"/>
          <w:sz w:val="24"/>
          <w:szCs w:val="24"/>
        </w:rPr>
        <w:t>;</w:t>
      </w:r>
    </w:p>
    <w:p w14:paraId="1D52FDA6" w14:textId="479B7B56" w:rsidR="00BA76C9" w:rsidRPr="00DD09EC"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 </w:t>
      </w:r>
      <w:r w:rsidR="00C73B88" w:rsidRPr="00DD09EC">
        <w:rPr>
          <w:rFonts w:ascii="Times New Roman" w:hAnsi="Times New Roman" w:cs="Times New Roman"/>
          <w:sz w:val="24"/>
          <w:szCs w:val="24"/>
        </w:rPr>
        <w:t xml:space="preserve">  </w:t>
      </w:r>
      <w:r w:rsidR="00C74CA6" w:rsidRPr="00DD09EC">
        <w:rPr>
          <w:rFonts w:ascii="Times New Roman" w:hAnsi="Times New Roman" w:cs="Times New Roman"/>
          <w:sz w:val="24"/>
          <w:szCs w:val="24"/>
        </w:rPr>
        <w:t>Разширяване дейностите на клъстерите, привличане на нови членове и разработване на нови типове услуги</w:t>
      </w:r>
      <w:r w:rsidRPr="00DD09EC">
        <w:rPr>
          <w:rFonts w:ascii="Times New Roman" w:hAnsi="Times New Roman" w:cs="Times New Roman"/>
          <w:sz w:val="24"/>
          <w:szCs w:val="24"/>
        </w:rPr>
        <w:t xml:space="preserve">; </w:t>
      </w:r>
    </w:p>
    <w:p w14:paraId="13D98EFE" w14:textId="77777777" w:rsidR="00BA76C9" w:rsidRPr="00DD09EC"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Подпомагане научноизследователска и иновационна екосистема посредством партньорства с научноизследователски организации, включително с Центровете за върхови постижения (ЦВП), Центровете за компетентност (ЦК), научноизследователските инфраструктури и Лабораторния комплекс към Научно-технологичен парк "София Тех парк" от Националната пътна карта за научна инфраструктура (НПКНИ) за предоставяне на регионални услуги за бизнеса на местно ниво.</w:t>
      </w:r>
    </w:p>
    <w:p w14:paraId="1C4F56E8" w14:textId="77777777" w:rsidR="00B918CD" w:rsidRPr="00DD09EC" w:rsidRDefault="00B918CD" w:rsidP="00B918CD">
      <w:pPr>
        <w:jc w:val="both"/>
        <w:rPr>
          <w:rFonts w:ascii="Times New Roman" w:hAnsi="Times New Roman" w:cs="Times New Roman"/>
          <w:sz w:val="24"/>
          <w:szCs w:val="24"/>
        </w:rPr>
      </w:pPr>
    </w:p>
    <w:p w14:paraId="2AC5B156" w14:textId="77777777" w:rsidR="00CB14EE" w:rsidRPr="00DD09EC" w:rsidRDefault="004A58E5" w:rsidP="00D82BA8">
      <w:pPr>
        <w:pStyle w:val="Heading2"/>
        <w:spacing w:before="120" w:after="120" w:line="276" w:lineRule="auto"/>
        <w:rPr>
          <w:rFonts w:ascii="Times New Roman" w:hAnsi="Times New Roman" w:cs="Times New Roman"/>
          <w:sz w:val="24"/>
          <w:szCs w:val="24"/>
        </w:rPr>
      </w:pPr>
      <w:bookmarkStart w:id="6" w:name="_Toc191560985"/>
      <w:r w:rsidRPr="00DD09EC">
        <w:rPr>
          <w:rFonts w:ascii="Times New Roman" w:hAnsi="Times New Roman" w:cs="Times New Roman"/>
          <w:sz w:val="24"/>
          <w:szCs w:val="24"/>
        </w:rPr>
        <w:t>7</w:t>
      </w:r>
      <w:r w:rsidR="00CB14EE" w:rsidRPr="00DD09EC">
        <w:rPr>
          <w:rFonts w:ascii="Times New Roman" w:hAnsi="Times New Roman" w:cs="Times New Roman"/>
          <w:sz w:val="24"/>
          <w:szCs w:val="24"/>
        </w:rPr>
        <w:t>. Индикатори:</w:t>
      </w:r>
      <w:bookmarkEnd w:id="6"/>
    </w:p>
    <w:p w14:paraId="7D310CC6" w14:textId="77777777" w:rsidR="00326BF3" w:rsidRPr="00DD09EC" w:rsidRDefault="004B1428"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Изпълнението на проекта следва да допринесе за </w:t>
      </w:r>
      <w:r w:rsidR="00A1776C" w:rsidRPr="00DD09EC">
        <w:rPr>
          <w:rFonts w:ascii="Times New Roman" w:hAnsi="Times New Roman" w:cs="Times New Roman"/>
          <w:sz w:val="24"/>
          <w:szCs w:val="24"/>
        </w:rPr>
        <w:t xml:space="preserve">постигането </w:t>
      </w:r>
      <w:r w:rsidRPr="00DD09EC">
        <w:rPr>
          <w:rFonts w:ascii="Times New Roman" w:hAnsi="Times New Roman" w:cs="Times New Roman"/>
          <w:sz w:val="24"/>
          <w:szCs w:val="24"/>
        </w:rPr>
        <w:t xml:space="preserve">на </w:t>
      </w:r>
      <w:r w:rsidR="00A1776C" w:rsidRPr="00DD09EC">
        <w:rPr>
          <w:rFonts w:ascii="Times New Roman" w:hAnsi="Times New Roman" w:cs="Times New Roman"/>
          <w:sz w:val="24"/>
          <w:szCs w:val="24"/>
        </w:rPr>
        <w:t>следните</w:t>
      </w:r>
      <w:r w:rsidRPr="00DD09EC">
        <w:rPr>
          <w:rFonts w:ascii="Times New Roman" w:hAnsi="Times New Roman" w:cs="Times New Roman"/>
          <w:sz w:val="24"/>
          <w:szCs w:val="24"/>
        </w:rPr>
        <w:t xml:space="preserve"> индикатори</w:t>
      </w:r>
      <w:r w:rsidR="00A1776C" w:rsidRPr="00DD09EC">
        <w:rPr>
          <w:rFonts w:ascii="Times New Roman" w:hAnsi="Times New Roman" w:cs="Times New Roman"/>
          <w:sz w:val="24"/>
          <w:szCs w:val="24"/>
        </w:rPr>
        <w:t xml:space="preserve"> </w:t>
      </w:r>
      <w:r w:rsidR="00DF14F0" w:rsidRPr="00DD09EC">
        <w:rPr>
          <w:rFonts w:ascii="Times New Roman" w:hAnsi="Times New Roman" w:cs="Times New Roman"/>
          <w:sz w:val="24"/>
          <w:szCs w:val="24"/>
        </w:rPr>
        <w:t xml:space="preserve">за </w:t>
      </w:r>
      <w:r w:rsidR="007C1CF0" w:rsidRPr="00DD09EC">
        <w:rPr>
          <w:rFonts w:ascii="Times New Roman" w:hAnsi="Times New Roman" w:cs="Times New Roman"/>
          <w:sz w:val="24"/>
          <w:szCs w:val="24"/>
        </w:rPr>
        <w:t>измерване на степента на постигане на резултатите</w:t>
      </w:r>
      <w:r w:rsidR="00DF14F0" w:rsidRPr="00DD09EC">
        <w:rPr>
          <w:rFonts w:ascii="Times New Roman" w:hAnsi="Times New Roman" w:cs="Times New Roman"/>
          <w:sz w:val="24"/>
          <w:szCs w:val="24"/>
        </w:rPr>
        <w:t>:</w:t>
      </w:r>
    </w:p>
    <w:p w14:paraId="5DC414A5" w14:textId="77777777" w:rsidR="00326BF3" w:rsidRPr="00DD09EC" w:rsidRDefault="00326BF3"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DD09EC">
        <w:rPr>
          <w:rFonts w:ascii="Times New Roman" w:hAnsi="Times New Roman" w:cs="Times New Roman"/>
          <w:b/>
          <w:sz w:val="24"/>
          <w:szCs w:val="24"/>
        </w:rPr>
        <w:t>1)</w:t>
      </w:r>
      <w:r w:rsidR="00595F03" w:rsidRPr="00DD09EC">
        <w:rPr>
          <w:rFonts w:ascii="Times New Roman" w:hAnsi="Times New Roman" w:cs="Times New Roman"/>
          <w:b/>
          <w:sz w:val="24"/>
          <w:szCs w:val="24"/>
        </w:rPr>
        <w:t xml:space="preserve"> RCO10 Предприятия, които си сътрудничат с научноизследователски институции </w:t>
      </w:r>
      <w:r w:rsidRPr="00DD09EC">
        <w:rPr>
          <w:rFonts w:ascii="Times New Roman" w:hAnsi="Times New Roman" w:cs="Times New Roman"/>
          <w:b/>
          <w:sz w:val="24"/>
          <w:szCs w:val="24"/>
        </w:rPr>
        <w:t>–</w:t>
      </w:r>
      <w:r w:rsidR="00595F03" w:rsidRPr="00DD09EC">
        <w:rPr>
          <w:rFonts w:ascii="Times New Roman" w:hAnsi="Times New Roman" w:cs="Times New Roman"/>
          <w:b/>
          <w:sz w:val="24"/>
          <w:szCs w:val="24"/>
        </w:rPr>
        <w:t xml:space="preserve"> брой</w:t>
      </w:r>
    </w:p>
    <w:p w14:paraId="4658DC93" w14:textId="71148A2D" w:rsidR="00AF0254" w:rsidRPr="00DD09EC" w:rsidRDefault="00AF0254"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Индикатор 1) измерва броя на предприятията, които имат активно сътрудничество в рамките на 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w:t>
      </w:r>
      <w:r w:rsidR="000A4241" w:rsidRPr="00DD09EC">
        <w:rPr>
          <w:rFonts w:ascii="Times New Roman" w:hAnsi="Times New Roman" w:cs="Times New Roman"/>
          <w:sz w:val="24"/>
          <w:szCs w:val="24"/>
        </w:rPr>
        <w:t>задължителен</w:t>
      </w:r>
      <w:r w:rsidR="00071A25" w:rsidRPr="00DD09EC">
        <w:rPr>
          <w:rFonts w:ascii="Times New Roman" w:hAnsi="Times New Roman" w:cs="Times New Roman"/>
          <w:sz w:val="24"/>
          <w:szCs w:val="24"/>
        </w:rPr>
        <w:t xml:space="preserve"> </w:t>
      </w:r>
      <w:r w:rsidR="00071A25" w:rsidRPr="00DD09EC">
        <w:rPr>
          <w:rFonts w:ascii="Times New Roman" w:hAnsi="Times New Roman" w:cs="Times New Roman"/>
          <w:b/>
          <w:sz w:val="24"/>
          <w:szCs w:val="24"/>
        </w:rPr>
        <w:t>за ВСИЧКИ проектни предложения</w:t>
      </w:r>
      <w:r w:rsidR="00A6647C" w:rsidRPr="00DD09EC">
        <w:rPr>
          <w:rFonts w:ascii="Times New Roman" w:hAnsi="Times New Roman" w:cs="Times New Roman"/>
          <w:b/>
          <w:sz w:val="24"/>
          <w:szCs w:val="24"/>
        </w:rPr>
        <w:t xml:space="preserve"> и за него </w:t>
      </w:r>
      <w:r w:rsidR="000A4241" w:rsidRPr="00DD09EC">
        <w:rPr>
          <w:rFonts w:ascii="Times New Roman" w:hAnsi="Times New Roman" w:cs="Times New Roman"/>
          <w:sz w:val="24"/>
          <w:szCs w:val="24"/>
        </w:rPr>
        <w:t>в т. „Индикатори“ от Формуляра за кандидатстване кандидатът трябва</w:t>
      </w:r>
      <w:r w:rsidR="000A4241" w:rsidRPr="00DD09EC">
        <w:rPr>
          <w:rFonts w:ascii="Times New Roman" w:hAnsi="Times New Roman" w:cs="Times New Roman"/>
          <w:b/>
          <w:sz w:val="24"/>
          <w:szCs w:val="24"/>
        </w:rPr>
        <w:t xml:space="preserve"> посочи</w:t>
      </w:r>
      <w:r w:rsidR="00A6647C" w:rsidRPr="00DD09EC">
        <w:rPr>
          <w:rFonts w:ascii="Times New Roman" w:hAnsi="Times New Roman" w:cs="Times New Roman"/>
          <w:b/>
          <w:sz w:val="24"/>
          <w:szCs w:val="24"/>
        </w:rPr>
        <w:t xml:space="preserve"> </w:t>
      </w:r>
      <w:r w:rsidR="00A6647C" w:rsidRPr="00DD09EC">
        <w:rPr>
          <w:rFonts w:ascii="Times New Roman" w:hAnsi="Times New Roman" w:cs="Times New Roman"/>
          <w:b/>
          <w:sz w:val="24"/>
          <w:szCs w:val="24"/>
        </w:rPr>
        <w:lastRenderedPageBreak/>
        <w:t>целева стойност.</w:t>
      </w:r>
      <w:r w:rsidRPr="00DD09EC">
        <w:rPr>
          <w:rFonts w:ascii="Times New Roman" w:hAnsi="Times New Roman" w:cs="Times New Roman"/>
          <w:sz w:val="24"/>
          <w:szCs w:val="24"/>
        </w:rPr>
        <w:t xml:space="preserve"> Целевата стойност на този индикатор измерва  броя на предприятията, с които научната организация си сътрудничи в рамките на клъстера.</w:t>
      </w:r>
    </w:p>
    <w:p w14:paraId="5A12DD0D" w14:textId="042A937E" w:rsidR="00E72C79" w:rsidRPr="00DD09EC" w:rsidRDefault="00E72C79"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Предвид, че индикатор RCO10 е задължителен по процедурата</w:t>
      </w:r>
      <w:r w:rsidR="000C4E2A" w:rsidRPr="00DD09EC">
        <w:rPr>
          <w:rFonts w:ascii="Times New Roman" w:hAnsi="Times New Roman" w:cs="Times New Roman"/>
          <w:sz w:val="24"/>
          <w:szCs w:val="24"/>
        </w:rPr>
        <w:t xml:space="preserve"> и в иновационния клъстер не участва висше училище или научна организация</w:t>
      </w:r>
      <w:r w:rsidRPr="00DD09EC">
        <w:rPr>
          <w:rFonts w:ascii="Times New Roman" w:hAnsi="Times New Roman" w:cs="Times New Roman"/>
          <w:sz w:val="24"/>
          <w:szCs w:val="24"/>
        </w:rPr>
        <w:t xml:space="preserve">, кандидатът се ангажира в рамките на </w:t>
      </w:r>
      <w:r w:rsidR="000C4E2A" w:rsidRPr="00DD09EC">
        <w:rPr>
          <w:rFonts w:ascii="Times New Roman" w:hAnsi="Times New Roman" w:cs="Times New Roman"/>
          <w:sz w:val="24"/>
          <w:szCs w:val="24"/>
        </w:rPr>
        <w:t xml:space="preserve">периода на изпълнение на проекта, до подаване на искане за окончателно плащане, в </w:t>
      </w:r>
      <w:r w:rsidRPr="00DD09EC">
        <w:rPr>
          <w:rFonts w:ascii="Times New Roman" w:hAnsi="Times New Roman" w:cs="Times New Roman"/>
          <w:sz w:val="24"/>
          <w:szCs w:val="24"/>
        </w:rPr>
        <w:t>иновационния клъстер да бъде привлечено висше училище или научна организация.</w:t>
      </w:r>
    </w:p>
    <w:p w14:paraId="2B69BF7C" w14:textId="77777777" w:rsidR="00326BF3" w:rsidRPr="00DD09EC" w:rsidRDefault="00326BF3"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2)</w:t>
      </w:r>
      <w:r w:rsidR="00595F03" w:rsidRPr="00DD09EC">
        <w:rPr>
          <w:rFonts w:ascii="Times New Roman" w:hAnsi="Times New Roman" w:cs="Times New Roman"/>
          <w:b/>
          <w:sz w:val="24"/>
          <w:szCs w:val="24"/>
        </w:rPr>
        <w:t xml:space="preserve"> RCR06 Подадени заявки за патент </w:t>
      </w:r>
      <w:r w:rsidRPr="00DD09EC">
        <w:rPr>
          <w:rFonts w:ascii="Times New Roman" w:hAnsi="Times New Roman" w:cs="Times New Roman"/>
          <w:b/>
          <w:sz w:val="24"/>
          <w:szCs w:val="24"/>
        </w:rPr>
        <w:t>–</w:t>
      </w:r>
      <w:r w:rsidR="00595F03" w:rsidRPr="00DD09EC">
        <w:rPr>
          <w:rFonts w:ascii="Times New Roman" w:hAnsi="Times New Roman" w:cs="Times New Roman"/>
          <w:b/>
          <w:sz w:val="24"/>
          <w:szCs w:val="24"/>
        </w:rPr>
        <w:t xml:space="preserve"> брой</w:t>
      </w:r>
    </w:p>
    <w:p w14:paraId="12E3C899" w14:textId="77777777" w:rsidR="00595F03" w:rsidRPr="00DD09EC" w:rsidRDefault="00326BF3"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Индикатор 2) е приложим САМО за кандидати, които са предвидили по проекта дейности и разходи, свързани с подаване на заявка за патент за разработване на иновация към съответното компетентно ведомство на национално и/или международно равнище (вкл. и европейско).</w:t>
      </w:r>
    </w:p>
    <w:p w14:paraId="4793532C" w14:textId="77777777" w:rsidR="00524421" w:rsidRPr="00DD09EC" w:rsidRDefault="000B63D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В</w:t>
      </w:r>
      <w:r w:rsidR="006900B7" w:rsidRPr="00DD09EC">
        <w:rPr>
          <w:rFonts w:ascii="Times New Roman" w:hAnsi="Times New Roman" w:cs="Times New Roman"/>
          <w:bCs/>
          <w:sz w:val="24"/>
          <w:szCs w:val="24"/>
        </w:rPr>
        <w:t xml:space="preserve"> случай че в бюджета на проекта са предвидени разходи за защита на индустриална собственост на национално и международно равнище и ползване на необходимата за това експертна помощ, то задължително в</w:t>
      </w:r>
      <w:r w:rsidRPr="00DD09EC">
        <w:rPr>
          <w:rFonts w:ascii="Times New Roman" w:hAnsi="Times New Roman" w:cs="Times New Roman"/>
          <w:bCs/>
          <w:sz w:val="24"/>
          <w:szCs w:val="24"/>
        </w:rPr>
        <w:t xml:space="preserve"> т. „Индикатори“ от Формуляра за кандидатстване </w:t>
      </w:r>
      <w:r w:rsidR="00172375" w:rsidRPr="00DD09EC">
        <w:rPr>
          <w:rFonts w:ascii="Times New Roman" w:hAnsi="Times New Roman" w:cs="Times New Roman"/>
          <w:bCs/>
          <w:sz w:val="24"/>
          <w:szCs w:val="24"/>
        </w:rPr>
        <w:t>к</w:t>
      </w:r>
      <w:r w:rsidR="00A46EA4" w:rsidRPr="00DD09EC">
        <w:rPr>
          <w:rFonts w:ascii="Times New Roman" w:hAnsi="Times New Roman" w:cs="Times New Roman"/>
          <w:bCs/>
          <w:sz w:val="24"/>
          <w:szCs w:val="24"/>
        </w:rPr>
        <w:t>андидатът</w:t>
      </w:r>
      <w:r w:rsidR="00172375" w:rsidRPr="00DD09EC">
        <w:rPr>
          <w:rFonts w:ascii="Times New Roman" w:hAnsi="Times New Roman" w:cs="Times New Roman"/>
          <w:bCs/>
          <w:sz w:val="24"/>
          <w:szCs w:val="24"/>
        </w:rPr>
        <w:t xml:space="preserve"> </w:t>
      </w:r>
      <w:r w:rsidRPr="00DD09EC">
        <w:rPr>
          <w:rFonts w:ascii="Times New Roman" w:hAnsi="Times New Roman" w:cs="Times New Roman"/>
          <w:bCs/>
          <w:sz w:val="24"/>
          <w:szCs w:val="24"/>
        </w:rPr>
        <w:t xml:space="preserve">трябва да включи </w:t>
      </w:r>
      <w:r w:rsidR="006900B7" w:rsidRPr="00DD09EC">
        <w:rPr>
          <w:rFonts w:ascii="Times New Roman" w:hAnsi="Times New Roman" w:cs="Times New Roman"/>
          <w:bCs/>
          <w:sz w:val="24"/>
          <w:szCs w:val="24"/>
        </w:rPr>
        <w:t xml:space="preserve">индикатор 2) RCR06 Подадени заявки за патент и да посочи целева стойност за него. </w:t>
      </w:r>
    </w:p>
    <w:p w14:paraId="79EAA4A9" w14:textId="5F756569" w:rsidR="00326BF3" w:rsidRPr="00DD09EC" w:rsidRDefault="00071A2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DD09EC">
        <w:rPr>
          <w:rFonts w:ascii="Times New Roman" w:hAnsi="Times New Roman" w:cs="Times New Roman"/>
          <w:b/>
          <w:sz w:val="24"/>
          <w:szCs w:val="24"/>
        </w:rPr>
        <w:t>ВАЖНО</w:t>
      </w:r>
      <w:r w:rsidR="00197F80" w:rsidRPr="00DD09EC">
        <w:rPr>
          <w:rFonts w:ascii="Times New Roman" w:hAnsi="Times New Roman" w:cs="Times New Roman"/>
          <w:sz w:val="24"/>
          <w:szCs w:val="24"/>
        </w:rPr>
        <w:t>!</w:t>
      </w:r>
      <w:r w:rsidRPr="00DD09EC">
        <w:rPr>
          <w:rFonts w:ascii="Times New Roman" w:hAnsi="Times New Roman" w:cs="Times New Roman"/>
          <w:sz w:val="24"/>
          <w:szCs w:val="24"/>
        </w:rPr>
        <w:t xml:space="preserve"> Преди попълването на раздел „Индикатори“ от Формуляра за кандидатстване, кандидатите следва ЗАДЪЛЖИТЕЛНО да се запознаят с </w:t>
      </w:r>
      <w:r w:rsidR="00326BF3" w:rsidRPr="00DD09EC">
        <w:rPr>
          <w:rFonts w:ascii="Times New Roman" w:hAnsi="Times New Roman" w:cs="Times New Roman"/>
          <w:sz w:val="24"/>
          <w:szCs w:val="24"/>
        </w:rPr>
        <w:t xml:space="preserve">Примерните указания за попълване на електронния Формуляр за кандидатстване (Приложение </w:t>
      </w:r>
      <w:r w:rsidR="00EF2470" w:rsidRPr="00DD09EC">
        <w:rPr>
          <w:rFonts w:ascii="Times New Roman" w:hAnsi="Times New Roman" w:cs="Times New Roman"/>
          <w:sz w:val="24"/>
          <w:szCs w:val="24"/>
        </w:rPr>
        <w:t>6</w:t>
      </w:r>
      <w:r w:rsidR="00326BF3" w:rsidRPr="00DD09EC">
        <w:rPr>
          <w:rFonts w:ascii="Times New Roman" w:hAnsi="Times New Roman" w:cs="Times New Roman"/>
          <w:sz w:val="24"/>
          <w:szCs w:val="24"/>
        </w:rPr>
        <w:t>)</w:t>
      </w:r>
      <w:r w:rsidRPr="00DD09EC">
        <w:rPr>
          <w:rFonts w:ascii="Times New Roman" w:hAnsi="Times New Roman" w:cs="Times New Roman"/>
          <w:sz w:val="24"/>
          <w:szCs w:val="24"/>
        </w:rPr>
        <w:t>, където е представена подробна информация и насоки относно посочените индикатори и тяхната приложимост за отделните проектни приложения, включително в зависимост от мястото на изпълнение на проекта (регион в преход и/или по-слабо развит)</w:t>
      </w:r>
      <w:r w:rsidR="00326BF3" w:rsidRPr="00DD09EC">
        <w:rPr>
          <w:rFonts w:ascii="Times New Roman" w:hAnsi="Times New Roman" w:cs="Times New Roman"/>
          <w:sz w:val="24"/>
          <w:szCs w:val="24"/>
        </w:rPr>
        <w:t>.</w:t>
      </w:r>
    </w:p>
    <w:p w14:paraId="39BBD3E4" w14:textId="77777777" w:rsidR="003C1205" w:rsidRPr="00DD09EC" w:rsidRDefault="003C120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В случай на погрешно избрани от кандидата индикатори, преди сключването на Административния договор УО ще извършва служебна корекция във Формуляра за кандидатстване.</w:t>
      </w:r>
    </w:p>
    <w:p w14:paraId="75BCAC43" w14:textId="77777777" w:rsidR="003C1205" w:rsidRPr="00DD09EC" w:rsidRDefault="003C1205" w:rsidP="003C1205"/>
    <w:p w14:paraId="62298FC2" w14:textId="77777777" w:rsidR="00F7626C" w:rsidRPr="00DD09EC" w:rsidRDefault="004A58E5" w:rsidP="00D51A8A">
      <w:pPr>
        <w:pStyle w:val="Heading2"/>
        <w:spacing w:before="120" w:after="120" w:line="276" w:lineRule="auto"/>
        <w:jc w:val="both"/>
        <w:rPr>
          <w:rFonts w:ascii="Times New Roman" w:hAnsi="Times New Roman" w:cs="Times New Roman"/>
          <w:sz w:val="24"/>
          <w:szCs w:val="24"/>
        </w:rPr>
      </w:pPr>
      <w:bookmarkStart w:id="7" w:name="_Toc191560986"/>
      <w:r w:rsidRPr="00DD09EC">
        <w:rPr>
          <w:rFonts w:ascii="Times New Roman" w:hAnsi="Times New Roman" w:cs="Times New Roman"/>
          <w:sz w:val="24"/>
          <w:szCs w:val="24"/>
        </w:rPr>
        <w:t>8</w:t>
      </w:r>
      <w:r w:rsidR="000115A9" w:rsidRPr="00DD09EC">
        <w:rPr>
          <w:rFonts w:ascii="Times New Roman" w:hAnsi="Times New Roman" w:cs="Times New Roman"/>
          <w:sz w:val="24"/>
          <w:szCs w:val="24"/>
        </w:rPr>
        <w:t>. Общ размер на безвъзмездната финансова помощ по процедурата</w:t>
      </w:r>
      <w:r w:rsidR="00281B3E" w:rsidRPr="00DD09EC">
        <w:rPr>
          <w:rFonts w:ascii="Times New Roman" w:hAnsi="Times New Roman" w:cs="Times New Roman"/>
          <w:sz w:val="24"/>
          <w:szCs w:val="24"/>
        </w:rPr>
        <w:t xml:space="preserve"> и разпределение по региони</w:t>
      </w:r>
      <w:r w:rsidR="000115A9" w:rsidRPr="00DD09EC">
        <w:rPr>
          <w:rFonts w:ascii="Times New Roman" w:hAnsi="Times New Roman" w:cs="Times New Roman"/>
          <w:sz w:val="24"/>
          <w:szCs w:val="24"/>
        </w:rPr>
        <w:t>:</w:t>
      </w:r>
      <w:bookmarkEnd w:id="7"/>
    </w:p>
    <w:p w14:paraId="6F7CE468" w14:textId="6717D901" w:rsidR="00D51A8A" w:rsidRPr="00DD09EC" w:rsidRDefault="00D90D90"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4"/>
          <w:szCs w:val="24"/>
        </w:rPr>
      </w:pPr>
      <w:r w:rsidRPr="00DD09EC">
        <w:rPr>
          <w:rFonts w:ascii="Times New Roman" w:hAnsi="Times New Roman" w:cs="Times New Roman"/>
          <w:b/>
          <w:sz w:val="24"/>
          <w:szCs w:val="24"/>
        </w:rPr>
        <w:t>Общият размер на безвъзмездната финансова помощ</w:t>
      </w:r>
      <w:r w:rsidRPr="00DD09EC">
        <w:rPr>
          <w:rFonts w:ascii="Times New Roman" w:hAnsi="Times New Roman" w:cs="Times New Roman"/>
          <w:sz w:val="24"/>
          <w:szCs w:val="24"/>
        </w:rPr>
        <w:t xml:space="preserve"> по процедура</w:t>
      </w:r>
      <w:r w:rsidR="005E06C8" w:rsidRPr="00DD09EC">
        <w:rPr>
          <w:rFonts w:ascii="Times New Roman" w:hAnsi="Times New Roman" w:cs="Times New Roman"/>
          <w:sz w:val="24"/>
          <w:szCs w:val="24"/>
        </w:rPr>
        <w:t xml:space="preserve"> </w:t>
      </w:r>
      <w:r w:rsidR="001A60CF" w:rsidRPr="00DD09EC">
        <w:rPr>
          <w:rFonts w:ascii="Times New Roman" w:hAnsi="Times New Roman" w:cs="Times New Roman"/>
          <w:sz w:val="24"/>
          <w:szCs w:val="24"/>
        </w:rPr>
        <w:t xml:space="preserve">BG16RFPR002-1.003 </w:t>
      </w:r>
      <w:r w:rsidR="00AB2516" w:rsidRPr="00DD09EC">
        <w:rPr>
          <w:rFonts w:ascii="Times New Roman" w:hAnsi="Times New Roman" w:cs="Times New Roman"/>
          <w:sz w:val="24"/>
          <w:szCs w:val="24"/>
        </w:rPr>
        <w:t>Подкрепа за развитие на съществуващи иновационни клъстери</w:t>
      </w:r>
      <w:r w:rsidR="00AB2516" w:rsidRPr="00DD09EC">
        <w:rPr>
          <w:rFonts w:ascii="Times New Roman" w:eastAsiaTheme="majorEastAsia" w:hAnsi="Times New Roman" w:cs="Times New Roman"/>
          <w:b/>
          <w:bCs/>
          <w:color w:val="5B9BD5" w:themeColor="accent1"/>
          <w:sz w:val="24"/>
          <w:szCs w:val="24"/>
        </w:rPr>
        <w:t xml:space="preserve"> </w:t>
      </w:r>
      <w:r w:rsidR="0065331D" w:rsidRPr="00DD09EC">
        <w:rPr>
          <w:rFonts w:ascii="Times New Roman" w:eastAsiaTheme="majorEastAsia" w:hAnsi="Times New Roman" w:cs="Times New Roman"/>
          <w:bCs/>
          <w:sz w:val="24"/>
          <w:szCs w:val="24"/>
        </w:rPr>
        <w:t xml:space="preserve">е в размер на </w:t>
      </w:r>
      <w:r w:rsidR="0065331D" w:rsidRPr="00DD09EC">
        <w:rPr>
          <w:rFonts w:ascii="Times New Roman" w:eastAsiaTheme="majorEastAsia" w:hAnsi="Times New Roman" w:cs="Times New Roman"/>
          <w:b/>
          <w:bCs/>
          <w:sz w:val="24"/>
          <w:szCs w:val="24"/>
        </w:rPr>
        <w:t>48 854 661,92 лв.</w:t>
      </w:r>
      <w:r w:rsidR="0065331D" w:rsidRPr="00DD09EC">
        <w:rPr>
          <w:rFonts w:ascii="Times New Roman" w:eastAsiaTheme="majorEastAsia" w:hAnsi="Times New Roman" w:cs="Times New Roman"/>
          <w:bCs/>
          <w:sz w:val="24"/>
          <w:szCs w:val="24"/>
        </w:rPr>
        <w:t xml:space="preserve">, от които средствата от Европейски фонд за регионално развитие (ЕФРР) са в размер на </w:t>
      </w:r>
      <w:r w:rsidR="000C3270" w:rsidRPr="00DD09EC">
        <w:rPr>
          <w:rFonts w:ascii="Times New Roman" w:eastAsiaTheme="majorEastAsia" w:hAnsi="Times New Roman" w:cs="Times New Roman"/>
          <w:bCs/>
          <w:sz w:val="24"/>
          <w:szCs w:val="24"/>
        </w:rPr>
        <w:t xml:space="preserve">40 305 096.09 </w:t>
      </w:r>
      <w:r w:rsidR="0065331D" w:rsidRPr="00DD09EC">
        <w:rPr>
          <w:rFonts w:ascii="Times New Roman" w:eastAsiaTheme="majorEastAsia" w:hAnsi="Times New Roman" w:cs="Times New Roman"/>
          <w:bCs/>
          <w:sz w:val="24"/>
          <w:szCs w:val="24"/>
        </w:rPr>
        <w:t xml:space="preserve">лв. и средствата в размер на </w:t>
      </w:r>
      <w:r w:rsidR="000C3270" w:rsidRPr="00DD09EC">
        <w:rPr>
          <w:rFonts w:ascii="Times New Roman" w:eastAsiaTheme="majorEastAsia" w:hAnsi="Times New Roman" w:cs="Times New Roman"/>
          <w:bCs/>
          <w:sz w:val="24"/>
          <w:szCs w:val="24"/>
        </w:rPr>
        <w:t xml:space="preserve">8 549 565.83 </w:t>
      </w:r>
      <w:r w:rsidR="0065331D" w:rsidRPr="00DD09EC">
        <w:rPr>
          <w:rFonts w:ascii="Times New Roman" w:eastAsiaTheme="majorEastAsia" w:hAnsi="Times New Roman" w:cs="Times New Roman"/>
          <w:bCs/>
          <w:sz w:val="24"/>
          <w:szCs w:val="24"/>
        </w:rPr>
        <w:t>лв. представляват национално съфинансиране. Разпределението на финансовия ресурс по процедурата по региони е както следва:</w:t>
      </w:r>
    </w:p>
    <w:p w14:paraId="18ECE22B" w14:textId="2CEFFA52" w:rsidR="003A45D6" w:rsidRPr="00DD09EC" w:rsidRDefault="003A45D6"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4"/>
          <w:szCs w:val="24"/>
        </w:rPr>
      </w:pPr>
    </w:p>
    <w:p w14:paraId="0D62EFDD" w14:textId="2664A66D" w:rsidR="003A45D6" w:rsidRPr="00DD09EC" w:rsidRDefault="003A45D6"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4"/>
          <w:szCs w:val="24"/>
        </w:rPr>
      </w:pPr>
    </w:p>
    <w:p w14:paraId="7E515C77" w14:textId="77777777" w:rsidR="003A45D6" w:rsidRPr="00DD09EC" w:rsidRDefault="003A45D6"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476"/>
        <w:gridCol w:w="2475"/>
        <w:gridCol w:w="2504"/>
      </w:tblGrid>
      <w:tr w:rsidR="0065331D" w:rsidRPr="00DD09EC" w14:paraId="63C69509" w14:textId="77777777" w:rsidTr="00197F80">
        <w:tc>
          <w:tcPr>
            <w:tcW w:w="1011" w:type="pct"/>
            <w:shd w:val="clear" w:color="auto" w:fill="BFBFBF"/>
            <w:vAlign w:val="center"/>
          </w:tcPr>
          <w:p w14:paraId="25536F4E" w14:textId="77777777" w:rsidR="0065331D" w:rsidRPr="00DD09EC" w:rsidRDefault="0065331D" w:rsidP="0065331D">
            <w:pPr>
              <w:spacing w:after="0" w:line="276" w:lineRule="auto"/>
              <w:jc w:val="both"/>
              <w:rPr>
                <w:rFonts w:ascii="Times New Roman" w:eastAsia="Calibri" w:hAnsi="Times New Roman" w:cs="Times New Roman"/>
                <w:b/>
                <w:lang w:eastAsia="bg-BG"/>
              </w:rPr>
            </w:pPr>
            <w:r w:rsidRPr="00DD09EC">
              <w:rPr>
                <w:rFonts w:ascii="Times New Roman" w:eastAsia="Calibri" w:hAnsi="Times New Roman" w:cs="Times New Roman"/>
                <w:b/>
                <w:lang w:eastAsia="bg-BG"/>
              </w:rPr>
              <w:lastRenderedPageBreak/>
              <w:t>Категория регион</w:t>
            </w:r>
          </w:p>
        </w:tc>
        <w:tc>
          <w:tcPr>
            <w:tcW w:w="1325" w:type="pct"/>
            <w:shd w:val="clear" w:color="auto" w:fill="BFBFBF"/>
            <w:vAlign w:val="center"/>
          </w:tcPr>
          <w:p w14:paraId="0CE1D131" w14:textId="77777777" w:rsidR="0065331D" w:rsidRPr="00DD09EC" w:rsidRDefault="0065331D" w:rsidP="0065331D">
            <w:pPr>
              <w:spacing w:after="0" w:line="276" w:lineRule="auto"/>
              <w:jc w:val="center"/>
              <w:rPr>
                <w:rFonts w:ascii="Times New Roman" w:eastAsia="Calibri" w:hAnsi="Times New Roman" w:cs="Times New Roman"/>
                <w:b/>
                <w:lang w:eastAsia="bg-BG"/>
              </w:rPr>
            </w:pPr>
            <w:r w:rsidRPr="00DD09EC">
              <w:rPr>
                <w:rFonts w:ascii="Times New Roman" w:eastAsia="Calibri" w:hAnsi="Times New Roman" w:cs="Times New Roman"/>
                <w:b/>
                <w:lang w:eastAsia="bg-BG"/>
              </w:rPr>
              <w:t>Общ размер на БФП</w:t>
            </w:r>
          </w:p>
        </w:tc>
        <w:tc>
          <w:tcPr>
            <w:tcW w:w="1324" w:type="pct"/>
            <w:shd w:val="clear" w:color="auto" w:fill="BFBFBF"/>
            <w:vAlign w:val="center"/>
          </w:tcPr>
          <w:p w14:paraId="4E22EDB6" w14:textId="77777777" w:rsidR="0065331D" w:rsidRPr="00DD09EC" w:rsidRDefault="0065331D" w:rsidP="0065331D">
            <w:pPr>
              <w:spacing w:after="0" w:line="276" w:lineRule="auto"/>
              <w:jc w:val="center"/>
              <w:rPr>
                <w:rFonts w:ascii="Times New Roman" w:eastAsia="Calibri" w:hAnsi="Times New Roman" w:cs="Times New Roman"/>
                <w:b/>
                <w:lang w:eastAsia="bg-BG"/>
              </w:rPr>
            </w:pPr>
            <w:r w:rsidRPr="00DD09EC">
              <w:rPr>
                <w:rFonts w:ascii="Times New Roman" w:eastAsia="Calibri" w:hAnsi="Times New Roman" w:cs="Times New Roman"/>
                <w:b/>
                <w:lang w:eastAsia="bg-BG"/>
              </w:rPr>
              <w:t>Средства от ЕФРР</w:t>
            </w:r>
            <w:r w:rsidRPr="00DD09EC">
              <w:rPr>
                <w:rFonts w:ascii="Times New Roman" w:eastAsia="Calibri" w:hAnsi="Times New Roman" w:cs="Times New Roman"/>
                <w:b/>
                <w:vertAlign w:val="superscript"/>
                <w:lang w:eastAsia="bg-BG"/>
              </w:rPr>
              <w:footnoteReference w:id="5"/>
            </w:r>
          </w:p>
        </w:tc>
        <w:tc>
          <w:tcPr>
            <w:tcW w:w="1340" w:type="pct"/>
            <w:shd w:val="clear" w:color="auto" w:fill="BFBFBF"/>
            <w:vAlign w:val="center"/>
          </w:tcPr>
          <w:p w14:paraId="2D063FB4" w14:textId="77777777" w:rsidR="0065331D" w:rsidRPr="00DD09EC" w:rsidRDefault="0065331D" w:rsidP="0065331D">
            <w:pPr>
              <w:spacing w:after="0" w:line="276" w:lineRule="auto"/>
              <w:jc w:val="center"/>
              <w:rPr>
                <w:rFonts w:ascii="Times New Roman" w:eastAsia="Calibri" w:hAnsi="Times New Roman" w:cs="Times New Roman"/>
                <w:b/>
                <w:lang w:eastAsia="bg-BG"/>
              </w:rPr>
            </w:pPr>
            <w:r w:rsidRPr="00DD09EC">
              <w:rPr>
                <w:rFonts w:ascii="Times New Roman" w:eastAsia="Calibri" w:hAnsi="Times New Roman" w:cs="Times New Roman"/>
                <w:b/>
                <w:lang w:eastAsia="bg-BG"/>
              </w:rPr>
              <w:t>Национално съфинансиране</w:t>
            </w:r>
          </w:p>
        </w:tc>
      </w:tr>
      <w:tr w:rsidR="0065331D" w:rsidRPr="00DD09EC" w14:paraId="1CCCE8FC" w14:textId="77777777" w:rsidTr="00197F80">
        <w:trPr>
          <w:trHeight w:val="1128"/>
        </w:trPr>
        <w:tc>
          <w:tcPr>
            <w:tcW w:w="1011" w:type="pct"/>
            <w:shd w:val="clear" w:color="auto" w:fill="auto"/>
            <w:vAlign w:val="center"/>
          </w:tcPr>
          <w:p w14:paraId="54506065" w14:textId="77777777" w:rsidR="0065331D" w:rsidRPr="00DD09EC" w:rsidRDefault="0065331D" w:rsidP="0065331D">
            <w:pPr>
              <w:spacing w:after="0" w:line="276" w:lineRule="auto"/>
              <w:jc w:val="both"/>
              <w:rPr>
                <w:rFonts w:ascii="Times New Roman" w:eastAsia="Calibri" w:hAnsi="Times New Roman" w:cs="Times New Roman"/>
                <w:b/>
                <w:lang w:eastAsia="bg-BG"/>
              </w:rPr>
            </w:pPr>
            <w:r w:rsidRPr="00DD09EC">
              <w:rPr>
                <w:rFonts w:ascii="Times New Roman" w:eastAsia="Calibri" w:hAnsi="Times New Roman" w:cs="Times New Roman"/>
                <w:b/>
                <w:lang w:eastAsia="bg-BG"/>
              </w:rPr>
              <w:t>Регион в преход (ЮЗР)</w:t>
            </w:r>
          </w:p>
        </w:tc>
        <w:tc>
          <w:tcPr>
            <w:tcW w:w="1325" w:type="pct"/>
            <w:shd w:val="clear" w:color="auto" w:fill="auto"/>
            <w:vAlign w:val="center"/>
          </w:tcPr>
          <w:p w14:paraId="2A8EF2A3" w14:textId="77777777" w:rsidR="0065331D" w:rsidRPr="00DD09EC" w:rsidRDefault="0065331D" w:rsidP="0065331D">
            <w:pPr>
              <w:spacing w:after="200" w:line="276" w:lineRule="auto"/>
              <w:jc w:val="center"/>
              <w:rPr>
                <w:rFonts w:ascii="Times New Roman" w:eastAsia="Calibri" w:hAnsi="Times New Roman" w:cs="Times New Roman"/>
                <w:b/>
                <w:bCs/>
                <w:color w:val="000000"/>
                <w:lang w:eastAsia="bg-BG"/>
              </w:rPr>
            </w:pPr>
            <w:r w:rsidRPr="00DD09EC">
              <w:rPr>
                <w:rFonts w:ascii="Times New Roman" w:eastAsia="Calibri" w:hAnsi="Times New Roman" w:cs="Times New Roman"/>
                <w:b/>
                <w:bCs/>
                <w:color w:val="000000"/>
                <w:lang w:eastAsia="bg-BG"/>
              </w:rPr>
              <w:t>8 142 443.65 лв.</w:t>
            </w:r>
          </w:p>
          <w:p w14:paraId="48FF18ED" w14:textId="77777777" w:rsidR="0065331D" w:rsidRPr="00DD09EC" w:rsidRDefault="0065331D" w:rsidP="0065331D">
            <w:pPr>
              <w:spacing w:after="200" w:line="276" w:lineRule="auto"/>
              <w:jc w:val="center"/>
              <w:rPr>
                <w:rFonts w:ascii="Times New Roman" w:eastAsia="Calibri" w:hAnsi="Times New Roman" w:cs="Times New Roman"/>
                <w:bCs/>
                <w:color w:val="000000"/>
                <w:lang w:eastAsia="bg-BG"/>
              </w:rPr>
            </w:pPr>
            <w:r w:rsidRPr="00DD09EC">
              <w:rPr>
                <w:rFonts w:ascii="Times New Roman" w:eastAsia="Calibri" w:hAnsi="Times New Roman" w:cs="Times New Roman"/>
                <w:bCs/>
                <w:color w:val="000000"/>
                <w:lang w:eastAsia="bg-BG"/>
              </w:rPr>
              <w:t>4 163 165.33 €</w:t>
            </w:r>
          </w:p>
        </w:tc>
        <w:tc>
          <w:tcPr>
            <w:tcW w:w="1324" w:type="pct"/>
            <w:shd w:val="clear" w:color="auto" w:fill="auto"/>
            <w:vAlign w:val="center"/>
          </w:tcPr>
          <w:p w14:paraId="7D6C2166"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5 699 710.56 лв.</w:t>
            </w:r>
          </w:p>
          <w:p w14:paraId="384A3613"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2 914 215.73 €</w:t>
            </w:r>
          </w:p>
        </w:tc>
        <w:tc>
          <w:tcPr>
            <w:tcW w:w="1340" w:type="pct"/>
            <w:shd w:val="clear" w:color="auto" w:fill="auto"/>
            <w:vAlign w:val="center"/>
          </w:tcPr>
          <w:p w14:paraId="12093FA9"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2 442 733.09 лв.</w:t>
            </w:r>
          </w:p>
          <w:p w14:paraId="07DBF82F"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1 248 949.60 €</w:t>
            </w:r>
          </w:p>
        </w:tc>
      </w:tr>
      <w:tr w:rsidR="0065331D" w:rsidRPr="00DD09EC" w14:paraId="1D074F9D" w14:textId="77777777" w:rsidTr="00197F80">
        <w:trPr>
          <w:trHeight w:val="1428"/>
        </w:trPr>
        <w:tc>
          <w:tcPr>
            <w:tcW w:w="1011" w:type="pct"/>
            <w:shd w:val="clear" w:color="auto" w:fill="auto"/>
            <w:vAlign w:val="center"/>
          </w:tcPr>
          <w:p w14:paraId="7C12D114" w14:textId="77777777" w:rsidR="0065331D" w:rsidRPr="00DD09EC" w:rsidRDefault="0065331D" w:rsidP="0065331D">
            <w:pPr>
              <w:spacing w:after="0" w:line="276" w:lineRule="auto"/>
              <w:jc w:val="both"/>
              <w:rPr>
                <w:rFonts w:ascii="Times New Roman" w:eastAsia="Calibri" w:hAnsi="Times New Roman" w:cs="Times New Roman"/>
                <w:b/>
                <w:lang w:eastAsia="bg-BG"/>
              </w:rPr>
            </w:pPr>
            <w:r w:rsidRPr="00DD09EC">
              <w:rPr>
                <w:rFonts w:ascii="Times New Roman" w:eastAsia="Calibri" w:hAnsi="Times New Roman" w:cs="Times New Roman"/>
                <w:b/>
                <w:lang w:eastAsia="bg-BG"/>
              </w:rPr>
              <w:t>По-слабо развити региони:</w:t>
            </w:r>
          </w:p>
          <w:p w14:paraId="78EBDBAE" w14:textId="77777777" w:rsidR="0065331D" w:rsidRPr="00DD09EC" w:rsidRDefault="0065331D" w:rsidP="0065331D">
            <w:pPr>
              <w:spacing w:after="0" w:line="276" w:lineRule="auto"/>
              <w:jc w:val="both"/>
              <w:rPr>
                <w:rFonts w:ascii="Times New Roman" w:eastAsia="Calibri" w:hAnsi="Times New Roman" w:cs="Times New Roman"/>
                <w:b/>
                <w:lang w:eastAsia="bg-BG"/>
              </w:rPr>
            </w:pPr>
            <w:r w:rsidRPr="00DD09EC">
              <w:rPr>
                <w:rFonts w:ascii="Times New Roman" w:eastAsia="Calibri" w:hAnsi="Times New Roman" w:cs="Times New Roman"/>
                <w:b/>
                <w:lang w:eastAsia="bg-BG"/>
              </w:rPr>
              <w:t>СЗР, СЦР, СИР, ЮЦР, ЮИР</w:t>
            </w:r>
          </w:p>
        </w:tc>
        <w:tc>
          <w:tcPr>
            <w:tcW w:w="1325" w:type="pct"/>
            <w:shd w:val="clear" w:color="auto" w:fill="auto"/>
            <w:vAlign w:val="center"/>
          </w:tcPr>
          <w:p w14:paraId="0B57A650"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40 712 218.27 лв.</w:t>
            </w:r>
          </w:p>
          <w:p w14:paraId="3C940788"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20 815 826.67 €</w:t>
            </w:r>
          </w:p>
        </w:tc>
        <w:tc>
          <w:tcPr>
            <w:tcW w:w="1324" w:type="pct"/>
            <w:shd w:val="clear" w:color="auto" w:fill="auto"/>
            <w:vAlign w:val="center"/>
          </w:tcPr>
          <w:p w14:paraId="15F1B64A"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34 605 385.53 лв.</w:t>
            </w:r>
          </w:p>
          <w:p w14:paraId="74EAEC1A"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17 693 452.67 €</w:t>
            </w:r>
          </w:p>
        </w:tc>
        <w:tc>
          <w:tcPr>
            <w:tcW w:w="1340" w:type="pct"/>
            <w:shd w:val="clear" w:color="auto" w:fill="auto"/>
            <w:vAlign w:val="center"/>
          </w:tcPr>
          <w:p w14:paraId="73709CA0"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6 106 832.74 лв.</w:t>
            </w:r>
          </w:p>
          <w:p w14:paraId="423597A4"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3 122 374.00 €</w:t>
            </w:r>
          </w:p>
        </w:tc>
      </w:tr>
      <w:tr w:rsidR="0065331D" w:rsidRPr="00DD09EC" w14:paraId="19C2C450" w14:textId="77777777" w:rsidTr="00197F80">
        <w:trPr>
          <w:trHeight w:val="913"/>
        </w:trPr>
        <w:tc>
          <w:tcPr>
            <w:tcW w:w="1011" w:type="pct"/>
            <w:shd w:val="clear" w:color="auto" w:fill="auto"/>
            <w:vAlign w:val="center"/>
          </w:tcPr>
          <w:p w14:paraId="3C85F621" w14:textId="77777777" w:rsidR="0065331D" w:rsidRPr="00DD09EC" w:rsidRDefault="0065331D" w:rsidP="0065331D">
            <w:pPr>
              <w:spacing w:after="0" w:line="276" w:lineRule="auto"/>
              <w:jc w:val="right"/>
              <w:rPr>
                <w:rFonts w:ascii="Times New Roman" w:eastAsia="Calibri" w:hAnsi="Times New Roman" w:cs="Times New Roman"/>
                <w:b/>
                <w:lang w:eastAsia="bg-BG"/>
              </w:rPr>
            </w:pPr>
            <w:r w:rsidRPr="00DD09EC">
              <w:rPr>
                <w:rFonts w:ascii="Times New Roman" w:eastAsia="Calibri" w:hAnsi="Times New Roman" w:cs="Times New Roman"/>
                <w:b/>
                <w:lang w:eastAsia="bg-BG"/>
              </w:rPr>
              <w:t>Общо:</w:t>
            </w:r>
          </w:p>
        </w:tc>
        <w:tc>
          <w:tcPr>
            <w:tcW w:w="1325" w:type="pct"/>
            <w:shd w:val="clear" w:color="auto" w:fill="auto"/>
            <w:vAlign w:val="center"/>
          </w:tcPr>
          <w:p w14:paraId="7A401D63"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48 854 661.92 лв.</w:t>
            </w:r>
          </w:p>
          <w:p w14:paraId="08B45129"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24 978 992.00 €</w:t>
            </w:r>
          </w:p>
        </w:tc>
        <w:tc>
          <w:tcPr>
            <w:tcW w:w="1324" w:type="pct"/>
            <w:shd w:val="clear" w:color="auto" w:fill="auto"/>
            <w:vAlign w:val="center"/>
          </w:tcPr>
          <w:p w14:paraId="089A3E7B"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40 305 096.09 лв.</w:t>
            </w:r>
          </w:p>
          <w:p w14:paraId="205BAB15"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20 607 668.40 €</w:t>
            </w:r>
          </w:p>
        </w:tc>
        <w:tc>
          <w:tcPr>
            <w:tcW w:w="1340" w:type="pct"/>
            <w:shd w:val="clear" w:color="auto" w:fill="auto"/>
            <w:vAlign w:val="center"/>
          </w:tcPr>
          <w:p w14:paraId="77BF1985" w14:textId="77777777" w:rsidR="0065331D" w:rsidRPr="00DD09EC" w:rsidRDefault="0065331D" w:rsidP="0065331D">
            <w:pPr>
              <w:spacing w:after="200" w:line="276" w:lineRule="auto"/>
              <w:jc w:val="center"/>
              <w:rPr>
                <w:rFonts w:ascii="Times New Roman" w:eastAsia="Calibri" w:hAnsi="Times New Roman" w:cs="Times New Roman"/>
                <w:b/>
                <w:bCs/>
                <w:color w:val="000000"/>
              </w:rPr>
            </w:pPr>
            <w:r w:rsidRPr="00DD09EC">
              <w:rPr>
                <w:rFonts w:ascii="Times New Roman" w:eastAsia="Calibri" w:hAnsi="Times New Roman" w:cs="Times New Roman"/>
                <w:b/>
                <w:bCs/>
                <w:color w:val="000000"/>
              </w:rPr>
              <w:t>8 549 565.83 лв.</w:t>
            </w:r>
          </w:p>
          <w:p w14:paraId="7942FBCC" w14:textId="77777777" w:rsidR="0065331D" w:rsidRPr="00DD09EC" w:rsidRDefault="0065331D" w:rsidP="0065331D">
            <w:pPr>
              <w:spacing w:after="200" w:line="276" w:lineRule="auto"/>
              <w:jc w:val="center"/>
              <w:rPr>
                <w:rFonts w:ascii="Times New Roman" w:eastAsia="Calibri" w:hAnsi="Times New Roman" w:cs="Times New Roman"/>
                <w:bCs/>
                <w:color w:val="000000"/>
              </w:rPr>
            </w:pPr>
            <w:r w:rsidRPr="00DD09EC">
              <w:rPr>
                <w:rFonts w:ascii="Times New Roman" w:eastAsia="Calibri" w:hAnsi="Times New Roman" w:cs="Times New Roman"/>
                <w:bCs/>
                <w:color w:val="000000"/>
              </w:rPr>
              <w:t>4 371 323.60 €</w:t>
            </w:r>
          </w:p>
        </w:tc>
      </w:tr>
    </w:tbl>
    <w:p w14:paraId="5FF1E6A2" w14:textId="77777777" w:rsidR="001146DC" w:rsidRPr="00DD09EC" w:rsidRDefault="001146DC"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4"/>
          <w:szCs w:val="24"/>
        </w:rPr>
      </w:pPr>
      <w:r w:rsidRPr="00DD09EC">
        <w:rPr>
          <w:rFonts w:ascii="Times New Roman" w:eastAsiaTheme="majorEastAsia" w:hAnsi="Times New Roman" w:cs="Times New Roman"/>
          <w:b/>
          <w:bCs/>
          <w:sz w:val="26"/>
          <w:szCs w:val="26"/>
        </w:rPr>
        <w:t>ВАЖНО</w:t>
      </w:r>
      <w:r w:rsidR="00EB7A5A" w:rsidRPr="00DD09EC">
        <w:rPr>
          <w:rFonts w:ascii="Times New Roman" w:eastAsiaTheme="majorEastAsia" w:hAnsi="Times New Roman" w:cs="Times New Roman"/>
          <w:b/>
          <w:bCs/>
          <w:sz w:val="26"/>
          <w:szCs w:val="26"/>
        </w:rPr>
        <w:t>!</w:t>
      </w:r>
      <w:r w:rsidRPr="00DD09EC">
        <w:rPr>
          <w:rFonts w:ascii="Times New Roman" w:eastAsiaTheme="majorEastAsia" w:hAnsi="Times New Roman" w:cs="Times New Roman"/>
          <w:b/>
          <w:bCs/>
          <w:sz w:val="26"/>
          <w:szCs w:val="26"/>
        </w:rPr>
        <w:t xml:space="preserve"> </w:t>
      </w:r>
      <w:r w:rsidRPr="00DD09EC">
        <w:rPr>
          <w:rFonts w:ascii="Times New Roman" w:eastAsiaTheme="majorEastAsia" w:hAnsi="Times New Roman" w:cs="Times New Roman"/>
          <w:bCs/>
          <w:sz w:val="24"/>
          <w:szCs w:val="24"/>
        </w:rPr>
        <w:t>Проектът следва да се изпълнява само в една от горепосочените две категории региони.</w:t>
      </w:r>
      <w:r w:rsidRPr="00DD09EC">
        <w:rPr>
          <w:rFonts w:ascii="Times New Roman" w:eastAsiaTheme="majorEastAsia" w:hAnsi="Times New Roman" w:cs="Times New Roman"/>
          <w:b/>
          <w:bCs/>
          <w:sz w:val="24"/>
          <w:szCs w:val="24"/>
        </w:rPr>
        <w:t xml:space="preserve"> </w:t>
      </w:r>
      <w:r w:rsidRPr="00DD09EC">
        <w:rPr>
          <w:rFonts w:ascii="Times New Roman" w:eastAsiaTheme="majorEastAsia" w:hAnsi="Times New Roman" w:cs="Times New Roman"/>
          <w:bCs/>
          <w:sz w:val="24"/>
          <w:szCs w:val="24"/>
        </w:rPr>
        <w:t xml:space="preserve">В случай че е заявено изпълнение на проекта едновременно в двете категории региони (посочени са места на изпълнение на проекта едновременно в регион в преход и в по-слабо развити региони), </w:t>
      </w:r>
      <w:r w:rsidRPr="00DD09EC">
        <w:rPr>
          <w:rFonts w:ascii="Times New Roman" w:eastAsiaTheme="majorEastAsia" w:hAnsi="Times New Roman" w:cs="Times New Roman"/>
          <w:b/>
          <w:bCs/>
          <w:sz w:val="24"/>
          <w:szCs w:val="24"/>
        </w:rPr>
        <w:t>проектното предложение се отхвърля</w:t>
      </w:r>
      <w:r w:rsidRPr="00DD09EC">
        <w:rPr>
          <w:rFonts w:ascii="Times New Roman" w:eastAsiaTheme="majorEastAsia" w:hAnsi="Times New Roman" w:cs="Times New Roman"/>
          <w:bCs/>
          <w:sz w:val="24"/>
          <w:szCs w:val="24"/>
        </w:rPr>
        <w:t>.</w:t>
      </w:r>
    </w:p>
    <w:p w14:paraId="5E29D02F" w14:textId="3572B7A5" w:rsidR="001146DC" w:rsidRPr="00DD09EC" w:rsidRDefault="001146DC"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4"/>
          <w:szCs w:val="24"/>
        </w:rPr>
      </w:pPr>
      <w:r w:rsidRPr="00DD09EC">
        <w:rPr>
          <w:rFonts w:ascii="Times New Roman" w:eastAsiaTheme="majorEastAsia" w:hAnsi="Times New Roman" w:cs="Times New Roman"/>
          <w:b/>
          <w:bCs/>
          <w:sz w:val="24"/>
          <w:szCs w:val="24"/>
        </w:rPr>
        <w:t>ВАЖНО</w:t>
      </w:r>
      <w:r w:rsidR="00EB7A5A" w:rsidRPr="00DD09EC">
        <w:rPr>
          <w:rFonts w:ascii="Times New Roman" w:eastAsiaTheme="majorEastAsia" w:hAnsi="Times New Roman" w:cs="Times New Roman"/>
          <w:b/>
          <w:bCs/>
          <w:sz w:val="24"/>
          <w:szCs w:val="24"/>
        </w:rPr>
        <w:t>!</w:t>
      </w:r>
      <w:r w:rsidRPr="00DD09EC">
        <w:rPr>
          <w:rFonts w:ascii="Times New Roman" w:eastAsiaTheme="majorEastAsia" w:hAnsi="Times New Roman" w:cs="Times New Roman"/>
          <w:bCs/>
          <w:sz w:val="24"/>
          <w:szCs w:val="24"/>
        </w:rPr>
        <w:t xml:space="preserve"> Не е допустимо пренасочване на свободен (остатъчен) ресурс (в случай че такъв е наличен) от по-слабо развити региони (извън ЮЗР) към регион в преход (ЮЗР).</w:t>
      </w:r>
    </w:p>
    <w:p w14:paraId="0CFBFD2D" w14:textId="77777777" w:rsidR="003A45D6" w:rsidRPr="00DD09EC" w:rsidRDefault="003A45D6"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
          <w:bCs/>
          <w:sz w:val="24"/>
          <w:szCs w:val="24"/>
        </w:rPr>
      </w:pPr>
    </w:p>
    <w:p w14:paraId="0524742B" w14:textId="77777777" w:rsidR="0065331D" w:rsidRPr="00DD09EC" w:rsidRDefault="0065331D" w:rsidP="0065331D">
      <w:pPr>
        <w:pStyle w:val="ListParagraph"/>
        <w:spacing w:after="360" w:line="276" w:lineRule="auto"/>
        <w:ind w:left="0"/>
        <w:jc w:val="both"/>
        <w:rPr>
          <w:rFonts w:ascii="Times New Roman" w:eastAsiaTheme="majorEastAsia" w:hAnsi="Times New Roman" w:cs="Times New Roman"/>
          <w:bCs/>
          <w:sz w:val="26"/>
          <w:szCs w:val="26"/>
        </w:rPr>
      </w:pPr>
    </w:p>
    <w:p w14:paraId="628947F9" w14:textId="77777777" w:rsidR="00BA2E00" w:rsidRPr="00DD09EC" w:rsidRDefault="004A58E5" w:rsidP="00D90D90">
      <w:pPr>
        <w:pStyle w:val="Heading2"/>
        <w:spacing w:before="120" w:after="120" w:line="276" w:lineRule="auto"/>
        <w:jc w:val="both"/>
        <w:rPr>
          <w:rFonts w:ascii="Times New Roman" w:hAnsi="Times New Roman" w:cs="Times New Roman"/>
        </w:rPr>
      </w:pPr>
      <w:bookmarkStart w:id="8" w:name="_Toc191560987"/>
      <w:r w:rsidRPr="00DD09EC">
        <w:rPr>
          <w:rFonts w:ascii="Times New Roman" w:hAnsi="Times New Roman" w:cs="Times New Roman"/>
        </w:rPr>
        <w:t>9</w:t>
      </w:r>
      <w:r w:rsidR="002325A3" w:rsidRPr="00DD09EC">
        <w:rPr>
          <w:rFonts w:ascii="Times New Roman" w:hAnsi="Times New Roman" w:cs="Times New Roman"/>
        </w:rPr>
        <w:t xml:space="preserve">. </w:t>
      </w:r>
      <w:r w:rsidR="00BA2E00" w:rsidRPr="00DD09EC">
        <w:rPr>
          <w:rFonts w:ascii="Times New Roman" w:hAnsi="Times New Roman" w:cs="Times New Roman"/>
        </w:rPr>
        <w:t>Минимален</w:t>
      </w:r>
      <w:r w:rsidR="00EA11C9" w:rsidRPr="00DD09EC">
        <w:rPr>
          <w:rFonts w:ascii="Times New Roman" w:hAnsi="Times New Roman" w:cs="Times New Roman"/>
        </w:rPr>
        <w:t xml:space="preserve"> (ако е приложимо) </w:t>
      </w:r>
      <w:r w:rsidR="00BA2E00" w:rsidRPr="00DD09EC">
        <w:rPr>
          <w:rFonts w:ascii="Times New Roman" w:hAnsi="Times New Roman" w:cs="Times New Roman"/>
        </w:rPr>
        <w:t>и максимален размер на безвъзмездната финансова помощ за конкретен проект:</w:t>
      </w:r>
      <w:bookmarkEnd w:id="8"/>
    </w:p>
    <w:p w14:paraId="479AF7B2" w14:textId="77777777" w:rsidR="0089237A" w:rsidRPr="00DD09EC" w:rsidRDefault="0089237A"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По процедура</w:t>
      </w:r>
      <w:r w:rsidR="00172375" w:rsidRPr="00DD09EC">
        <w:rPr>
          <w:rFonts w:ascii="Times New Roman" w:hAnsi="Times New Roman" w:cs="Times New Roman"/>
          <w:sz w:val="24"/>
          <w:szCs w:val="24"/>
        </w:rPr>
        <w:t>та</w:t>
      </w:r>
      <w:r w:rsidRPr="00DD09EC">
        <w:rPr>
          <w:rFonts w:ascii="Times New Roman" w:hAnsi="Times New Roman" w:cs="Times New Roman"/>
          <w:sz w:val="24"/>
          <w:szCs w:val="24"/>
        </w:rPr>
        <w:t xml:space="preserve"> няма изискване за </w:t>
      </w:r>
      <w:r w:rsidRPr="00DD09EC">
        <w:rPr>
          <w:rFonts w:ascii="Times New Roman" w:hAnsi="Times New Roman" w:cs="Times New Roman"/>
          <w:b/>
          <w:sz w:val="24"/>
          <w:szCs w:val="24"/>
        </w:rPr>
        <w:t>минимален размер</w:t>
      </w:r>
      <w:r w:rsidR="004E6FCB" w:rsidRPr="00DD09EC">
        <w:rPr>
          <w:rFonts w:ascii="Times New Roman" w:hAnsi="Times New Roman" w:cs="Times New Roman"/>
          <w:sz w:val="24"/>
          <w:szCs w:val="24"/>
        </w:rPr>
        <w:t xml:space="preserve"> на </w:t>
      </w:r>
      <w:r w:rsidR="00846685" w:rsidRPr="00DD09EC">
        <w:rPr>
          <w:rFonts w:ascii="Times New Roman" w:hAnsi="Times New Roman" w:cs="Times New Roman"/>
          <w:sz w:val="24"/>
          <w:szCs w:val="24"/>
        </w:rPr>
        <w:t>безвъзмездната финансова помощ.</w:t>
      </w:r>
      <w:r w:rsidRPr="00DD09EC">
        <w:rPr>
          <w:rFonts w:ascii="Times New Roman" w:hAnsi="Times New Roman" w:cs="Times New Roman"/>
          <w:sz w:val="24"/>
          <w:szCs w:val="24"/>
        </w:rPr>
        <w:t xml:space="preserve"> </w:t>
      </w:r>
    </w:p>
    <w:p w14:paraId="1F1D3225" w14:textId="77777777" w:rsidR="005337F2" w:rsidRPr="00DD09EC" w:rsidRDefault="000742D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Максималният размер</w:t>
      </w:r>
      <w:r w:rsidRPr="00DD09EC">
        <w:rPr>
          <w:rFonts w:ascii="Times New Roman" w:hAnsi="Times New Roman" w:cs="Times New Roman"/>
          <w:sz w:val="24"/>
          <w:szCs w:val="24"/>
        </w:rPr>
        <w:t xml:space="preserve"> </w:t>
      </w:r>
      <w:r w:rsidR="00A3384B" w:rsidRPr="00DD09EC">
        <w:rPr>
          <w:rFonts w:ascii="Times New Roman" w:hAnsi="Times New Roman" w:cs="Times New Roman"/>
          <w:sz w:val="24"/>
          <w:szCs w:val="24"/>
        </w:rPr>
        <w:t>на безвъзмездна финансова помощ</w:t>
      </w:r>
      <w:r w:rsidR="005A6AA0" w:rsidRPr="00DD09EC">
        <w:rPr>
          <w:rFonts w:ascii="Times New Roman" w:hAnsi="Times New Roman" w:cs="Times New Roman"/>
          <w:sz w:val="24"/>
          <w:szCs w:val="24"/>
        </w:rPr>
        <w:t xml:space="preserve"> е </w:t>
      </w:r>
      <w:r w:rsidR="00156FF1" w:rsidRPr="00DD09EC">
        <w:rPr>
          <w:rFonts w:ascii="Times New Roman" w:hAnsi="Times New Roman" w:cs="Times New Roman"/>
          <w:sz w:val="24"/>
          <w:szCs w:val="24"/>
        </w:rPr>
        <w:t>19 558 300 лева</w:t>
      </w:r>
      <w:r w:rsidR="000B63D1" w:rsidRPr="00DD09EC">
        <w:rPr>
          <w:rFonts w:ascii="Times New Roman" w:hAnsi="Times New Roman" w:cs="Times New Roman"/>
          <w:sz w:val="24"/>
          <w:szCs w:val="24"/>
        </w:rPr>
        <w:t xml:space="preserve">. </w:t>
      </w:r>
    </w:p>
    <w:p w14:paraId="3E197E0C" w14:textId="77777777" w:rsidR="00156FF1" w:rsidRPr="00DD09EC" w:rsidRDefault="00C74CA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ВАЖНО</w:t>
      </w:r>
      <w:r w:rsidR="00EB7A5A" w:rsidRPr="00DD09EC">
        <w:rPr>
          <w:rFonts w:ascii="Times New Roman" w:eastAsia="Calibri" w:hAnsi="Times New Roman" w:cs="Times New Roman"/>
          <w:b/>
          <w:sz w:val="24"/>
          <w:szCs w:val="24"/>
        </w:rPr>
        <w:t>!</w:t>
      </w:r>
      <w:r w:rsidRPr="00DD09EC">
        <w:rPr>
          <w:rFonts w:ascii="Times New Roman" w:eastAsia="Calibri" w:hAnsi="Times New Roman" w:cs="Times New Roman"/>
          <w:sz w:val="24"/>
          <w:szCs w:val="24"/>
        </w:rPr>
        <w:t xml:space="preserve"> </w:t>
      </w:r>
      <w:r w:rsidR="00156FF1" w:rsidRPr="00DD09EC">
        <w:rPr>
          <w:rFonts w:ascii="Times New Roman" w:eastAsia="Calibri" w:hAnsi="Times New Roman" w:cs="Times New Roman"/>
          <w:sz w:val="24"/>
          <w:szCs w:val="24"/>
        </w:rPr>
        <w:t>За кандидати с одобрени концепции за ИТИ максималният размер на помощта не може да надвишава размер</w:t>
      </w:r>
      <w:r w:rsidR="001A4D66" w:rsidRPr="00DD09EC">
        <w:rPr>
          <w:rFonts w:ascii="Times New Roman" w:eastAsia="Calibri" w:hAnsi="Times New Roman" w:cs="Times New Roman"/>
          <w:sz w:val="24"/>
          <w:szCs w:val="24"/>
        </w:rPr>
        <w:t>а</w:t>
      </w:r>
      <w:r w:rsidR="00156FF1" w:rsidRPr="00DD09EC">
        <w:rPr>
          <w:rFonts w:ascii="Times New Roman" w:eastAsia="Calibri" w:hAnsi="Times New Roman" w:cs="Times New Roman"/>
          <w:sz w:val="24"/>
          <w:szCs w:val="24"/>
        </w:rPr>
        <w:t xml:space="preserve"> на безвъзмездна финансова помощ, посочен в одобрената Концепцията за ИТИ. </w:t>
      </w:r>
    </w:p>
    <w:p w14:paraId="73056C92" w14:textId="77777777" w:rsidR="003372EB" w:rsidRPr="00DD09EC" w:rsidRDefault="003372EB" w:rsidP="003F6F41">
      <w:pPr>
        <w:spacing w:after="120" w:line="276" w:lineRule="auto"/>
        <w:jc w:val="both"/>
        <w:rPr>
          <w:rFonts w:ascii="Times New Roman" w:eastAsia="Calibri" w:hAnsi="Times New Roman" w:cs="Times New Roman"/>
          <w:sz w:val="24"/>
          <w:szCs w:val="24"/>
        </w:rPr>
      </w:pPr>
    </w:p>
    <w:p w14:paraId="06653973" w14:textId="77777777" w:rsidR="003F6F41" w:rsidRPr="00DD09EC" w:rsidRDefault="003F6F41" w:rsidP="003F6F41">
      <w:pPr>
        <w:pStyle w:val="Heading2"/>
        <w:spacing w:before="120" w:after="120" w:line="276" w:lineRule="auto"/>
        <w:rPr>
          <w:rFonts w:ascii="Times New Roman" w:hAnsi="Times New Roman" w:cs="Times New Roman"/>
        </w:rPr>
      </w:pPr>
      <w:bookmarkStart w:id="9" w:name="_Toc191560988"/>
      <w:r w:rsidRPr="00DD09EC">
        <w:rPr>
          <w:rFonts w:ascii="Times New Roman" w:hAnsi="Times New Roman" w:cs="Times New Roman"/>
        </w:rPr>
        <w:t>10. Процент на съфинансиране:</w:t>
      </w:r>
      <w:bookmarkEnd w:id="9"/>
    </w:p>
    <w:p w14:paraId="7459A17A" w14:textId="77777777" w:rsidR="003F6F41" w:rsidRPr="00DD09EC" w:rsidRDefault="003F6F4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DD09EC">
        <w:rPr>
          <w:rFonts w:ascii="Times New Roman" w:eastAsia="Calibri" w:hAnsi="Times New Roman" w:cs="Times New Roman"/>
          <w:bCs/>
          <w:sz w:val="24"/>
          <w:szCs w:val="24"/>
        </w:rPr>
        <w:t>Приложимият интензитет на държавна помощ, в съответствие с чл. 27 „Помощи за иновационни клъстери“</w:t>
      </w:r>
      <w:r w:rsidRPr="00DD09EC">
        <w:rPr>
          <w:rFonts w:ascii="Times New Roman" w:eastAsia="Calibri" w:hAnsi="Times New Roman" w:cs="Times New Roman"/>
          <w:b/>
          <w:bCs/>
          <w:sz w:val="24"/>
          <w:szCs w:val="24"/>
        </w:rPr>
        <w:t xml:space="preserve"> </w:t>
      </w:r>
      <w:r w:rsidRPr="00DD09EC">
        <w:rPr>
          <w:rFonts w:ascii="Times New Roman" w:eastAsia="Calibri" w:hAnsi="Times New Roman" w:cs="Times New Roman"/>
          <w:bCs/>
          <w:sz w:val="24"/>
          <w:szCs w:val="24"/>
        </w:rPr>
        <w:t xml:space="preserve">от </w:t>
      </w:r>
      <w:r w:rsidRPr="00DD09EC">
        <w:rPr>
          <w:rFonts w:ascii="Times New Roman" w:eastAsia="Calibri" w:hAnsi="Times New Roman" w:cs="Times New Roman"/>
          <w:b/>
          <w:bCs/>
          <w:sz w:val="24"/>
          <w:szCs w:val="24"/>
        </w:rPr>
        <w:t>Регламент (ЕС) № 651/2014</w:t>
      </w:r>
      <w:r w:rsidRPr="00DD09EC">
        <w:rPr>
          <w:rFonts w:ascii="Times New Roman" w:eastAsia="Calibri" w:hAnsi="Times New Roman" w:cs="Times New Roman"/>
          <w:bCs/>
          <w:sz w:val="24"/>
          <w:szCs w:val="24"/>
        </w:rPr>
        <w:t xml:space="preserve"> на Комисията за обявяване на </w:t>
      </w:r>
      <w:r w:rsidRPr="00DD09EC">
        <w:rPr>
          <w:rFonts w:ascii="Times New Roman" w:eastAsia="Calibri" w:hAnsi="Times New Roman" w:cs="Times New Roman"/>
          <w:bCs/>
          <w:sz w:val="24"/>
          <w:szCs w:val="24"/>
        </w:rPr>
        <w:lastRenderedPageBreak/>
        <w:t>някои категории помощи за съвместими с вътрешния пазар в приложение на членове 107 и 108 от Договора, е както следва:</w:t>
      </w:r>
    </w:p>
    <w:p w14:paraId="2D94C812" w14:textId="77777777" w:rsidR="003F6F41" w:rsidRPr="00DD09EC" w:rsidRDefault="003F6F4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DD09EC">
        <w:rPr>
          <w:rFonts w:ascii="Times New Roman" w:eastAsia="Calibri" w:hAnsi="Times New Roman" w:cs="Times New Roman"/>
          <w:bCs/>
          <w:sz w:val="24"/>
          <w:szCs w:val="24"/>
        </w:rPr>
        <w:t xml:space="preserve">- Иновационен клъстер с териториален обхват от „По-слабо развити региони“ може да получи </w:t>
      </w:r>
      <w:r w:rsidRPr="00DD09EC">
        <w:rPr>
          <w:rFonts w:ascii="Times New Roman" w:eastAsia="Calibri" w:hAnsi="Times New Roman" w:cs="Times New Roman"/>
          <w:b/>
          <w:bCs/>
          <w:sz w:val="24"/>
          <w:szCs w:val="24"/>
        </w:rPr>
        <w:t>до 65%</w:t>
      </w:r>
      <w:r w:rsidRPr="00DD09EC">
        <w:rPr>
          <w:rFonts w:ascii="Times New Roman" w:eastAsia="Calibri" w:hAnsi="Times New Roman" w:cs="Times New Roman"/>
          <w:bCs/>
          <w:sz w:val="24"/>
          <w:szCs w:val="24"/>
        </w:rPr>
        <w:t xml:space="preserve"> безвъзмездна финансова помощ за инвестиционните помощи и </w:t>
      </w:r>
      <w:r w:rsidRPr="00DD09EC">
        <w:rPr>
          <w:rFonts w:ascii="Times New Roman" w:eastAsia="Calibri" w:hAnsi="Times New Roman" w:cs="Times New Roman"/>
          <w:b/>
          <w:bCs/>
          <w:sz w:val="24"/>
          <w:szCs w:val="24"/>
        </w:rPr>
        <w:t>до 50%</w:t>
      </w:r>
      <w:r w:rsidRPr="00DD09EC">
        <w:rPr>
          <w:rFonts w:ascii="Times New Roman" w:eastAsia="Calibri" w:hAnsi="Times New Roman" w:cs="Times New Roman"/>
          <w:bCs/>
          <w:sz w:val="24"/>
          <w:szCs w:val="24"/>
        </w:rPr>
        <w:t xml:space="preserve"> безвъзмездна финансова помощ за оперативните помощи, като останалите средства осигури чрез собствен ресурс в т.ч. и чрез частично платими услуги от страна на ползвателите на услуги. </w:t>
      </w:r>
    </w:p>
    <w:p w14:paraId="3FCC3308" w14:textId="77777777" w:rsidR="00156FF1" w:rsidRPr="00DD09EC" w:rsidRDefault="00156FF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DD09EC">
        <w:rPr>
          <w:rFonts w:ascii="Times New Roman" w:eastAsia="Calibri" w:hAnsi="Times New Roman" w:cs="Times New Roman"/>
          <w:bCs/>
          <w:sz w:val="24"/>
          <w:szCs w:val="24"/>
        </w:rPr>
        <w:t xml:space="preserve">- Иновационен клъстер с териториален обхват от Регион „В преход“ </w:t>
      </w:r>
      <w:r w:rsidR="00A03BA4" w:rsidRPr="00DD09EC">
        <w:rPr>
          <w:rFonts w:ascii="Times New Roman" w:eastAsia="Calibri" w:hAnsi="Times New Roman" w:cs="Times New Roman"/>
          <w:bCs/>
          <w:sz w:val="24"/>
          <w:szCs w:val="24"/>
        </w:rPr>
        <w:t xml:space="preserve">(Югозападния регион за планиране) </w:t>
      </w:r>
      <w:r w:rsidRPr="00DD09EC">
        <w:rPr>
          <w:rFonts w:ascii="Times New Roman" w:eastAsia="Calibri" w:hAnsi="Times New Roman" w:cs="Times New Roman"/>
          <w:bCs/>
          <w:sz w:val="24"/>
          <w:szCs w:val="24"/>
        </w:rPr>
        <w:t xml:space="preserve">може да получи до </w:t>
      </w:r>
      <w:r w:rsidRPr="00DD09EC">
        <w:rPr>
          <w:rFonts w:ascii="Times New Roman" w:eastAsia="Calibri" w:hAnsi="Times New Roman" w:cs="Times New Roman"/>
          <w:b/>
          <w:bCs/>
          <w:sz w:val="24"/>
          <w:szCs w:val="24"/>
        </w:rPr>
        <w:t>55%</w:t>
      </w:r>
      <w:r w:rsidRPr="00DD09EC">
        <w:rPr>
          <w:rFonts w:ascii="Times New Roman" w:eastAsia="Calibri" w:hAnsi="Times New Roman" w:cs="Times New Roman"/>
          <w:bCs/>
          <w:sz w:val="24"/>
          <w:szCs w:val="24"/>
        </w:rPr>
        <w:t xml:space="preserve"> безвъзмездна финансова помощ за инвестиционните помощи и до </w:t>
      </w:r>
      <w:r w:rsidRPr="00DD09EC">
        <w:rPr>
          <w:rFonts w:ascii="Times New Roman" w:eastAsia="Calibri" w:hAnsi="Times New Roman" w:cs="Times New Roman"/>
          <w:b/>
          <w:bCs/>
          <w:sz w:val="24"/>
          <w:szCs w:val="24"/>
        </w:rPr>
        <w:t>50%</w:t>
      </w:r>
      <w:r w:rsidRPr="00DD09EC">
        <w:rPr>
          <w:rFonts w:ascii="Times New Roman" w:eastAsia="Calibri" w:hAnsi="Times New Roman" w:cs="Times New Roman"/>
          <w:bCs/>
          <w:sz w:val="24"/>
          <w:szCs w:val="24"/>
        </w:rPr>
        <w:t xml:space="preserve"> безвъзмездна финансова помощ за оперативните помощи, като останалите средства осигури чрез собствен ресурс в т.ч. и чрез частично платими услуги от страна на ползвателите на услуги.</w:t>
      </w:r>
    </w:p>
    <w:p w14:paraId="17CE813E" w14:textId="77777777" w:rsidR="00156FF1" w:rsidRPr="00DD09EC" w:rsidRDefault="00156FF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sz w:val="24"/>
          <w:szCs w:val="24"/>
        </w:rPr>
      </w:pPr>
      <w:r w:rsidRPr="00DD09EC">
        <w:rPr>
          <w:rFonts w:ascii="Times New Roman" w:eastAsia="Calibri" w:hAnsi="Times New Roman" w:cs="Times New Roman"/>
          <w:b/>
          <w:bCs/>
          <w:sz w:val="24"/>
          <w:szCs w:val="24"/>
        </w:rPr>
        <w:t>Приложимият интензитет на минимална помощ („de minimis“) съгласно Регламент (ЕС) № 2023/2831 е до 100 %.</w:t>
      </w:r>
    </w:p>
    <w:p w14:paraId="6840D800" w14:textId="77777777" w:rsidR="00B30AE5" w:rsidRPr="00DD09EC" w:rsidRDefault="00B30AE5" w:rsidP="00B30AE5"/>
    <w:p w14:paraId="1AAB65D9" w14:textId="77777777" w:rsidR="002325A3" w:rsidRPr="00DD09EC" w:rsidRDefault="00CB14EE" w:rsidP="00D82BA8">
      <w:pPr>
        <w:pStyle w:val="Heading2"/>
        <w:spacing w:before="120" w:after="120" w:line="276" w:lineRule="auto"/>
        <w:rPr>
          <w:rFonts w:ascii="Times New Roman" w:hAnsi="Times New Roman" w:cs="Times New Roman"/>
        </w:rPr>
      </w:pPr>
      <w:bookmarkStart w:id="10" w:name="_Toc191560989"/>
      <w:r w:rsidRPr="00DD09EC">
        <w:rPr>
          <w:rFonts w:ascii="Times New Roman" w:hAnsi="Times New Roman" w:cs="Times New Roman"/>
        </w:rPr>
        <w:t>1</w:t>
      </w:r>
      <w:r w:rsidR="004A58E5" w:rsidRPr="00DD09EC">
        <w:rPr>
          <w:rFonts w:ascii="Times New Roman" w:hAnsi="Times New Roman" w:cs="Times New Roman"/>
        </w:rPr>
        <w:t>1</w:t>
      </w:r>
      <w:r w:rsidR="002325A3" w:rsidRPr="00DD09EC">
        <w:rPr>
          <w:rFonts w:ascii="Times New Roman" w:hAnsi="Times New Roman" w:cs="Times New Roman"/>
        </w:rPr>
        <w:t>. Допустими кандидати:</w:t>
      </w:r>
      <w:bookmarkEnd w:id="10"/>
      <w:r w:rsidR="002325A3" w:rsidRPr="00DD09EC">
        <w:rPr>
          <w:rFonts w:ascii="Times New Roman" w:hAnsi="Times New Roman" w:cs="Times New Roman"/>
        </w:rPr>
        <w:t xml:space="preserve"> </w:t>
      </w:r>
    </w:p>
    <w:p w14:paraId="3C6EF43F" w14:textId="77777777" w:rsidR="00D061FF" w:rsidRPr="00DD09EC" w:rsidRDefault="00524421" w:rsidP="00524421">
      <w:pPr>
        <w:pStyle w:val="Heading2"/>
        <w:spacing w:before="120" w:after="120" w:line="276" w:lineRule="auto"/>
        <w:rPr>
          <w:rFonts w:ascii="Times New Roman" w:hAnsi="Times New Roman" w:cs="Times New Roman"/>
        </w:rPr>
      </w:pPr>
      <w:bookmarkStart w:id="11" w:name="_Toc191560990"/>
      <w:r w:rsidRPr="00DD09EC">
        <w:rPr>
          <w:rFonts w:ascii="Times New Roman" w:hAnsi="Times New Roman" w:cs="Times New Roman"/>
        </w:rPr>
        <w:t>11.1</w:t>
      </w:r>
      <w:r w:rsidR="00D061FF" w:rsidRPr="00DD09EC">
        <w:rPr>
          <w:rFonts w:ascii="Times New Roman" w:hAnsi="Times New Roman" w:cs="Times New Roman"/>
        </w:rPr>
        <w:t>. Критерии за допустимост на кандидатите:</w:t>
      </w:r>
      <w:bookmarkEnd w:id="11"/>
    </w:p>
    <w:p w14:paraId="079CFA7E" w14:textId="77777777" w:rsidR="00306CA2" w:rsidRPr="00DD09EC" w:rsidRDefault="009E672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1)</w:t>
      </w:r>
      <w:r w:rsidRPr="00DD09EC">
        <w:rPr>
          <w:rFonts w:ascii="Times New Roman" w:hAnsi="Times New Roman" w:cs="Times New Roman"/>
          <w:sz w:val="24"/>
          <w:szCs w:val="24"/>
        </w:rPr>
        <w:t xml:space="preserve"> </w:t>
      </w:r>
      <w:r w:rsidR="00306CA2" w:rsidRPr="00DD09EC">
        <w:rPr>
          <w:rFonts w:ascii="Times New Roman" w:hAnsi="Times New Roman" w:cs="Times New Roman"/>
          <w:b/>
          <w:sz w:val="24"/>
          <w:szCs w:val="24"/>
        </w:rPr>
        <w:t xml:space="preserve">Допустими за подкрепа </w:t>
      </w:r>
      <w:r w:rsidRPr="00DD09EC">
        <w:rPr>
          <w:rFonts w:ascii="Times New Roman" w:hAnsi="Times New Roman" w:cs="Times New Roman"/>
          <w:b/>
          <w:sz w:val="24"/>
          <w:szCs w:val="24"/>
        </w:rPr>
        <w:t xml:space="preserve">по настоящата процедура за подбор на проекти </w:t>
      </w:r>
      <w:r w:rsidR="00306CA2" w:rsidRPr="00DD09EC">
        <w:rPr>
          <w:rFonts w:ascii="Times New Roman" w:hAnsi="Times New Roman" w:cs="Times New Roman"/>
          <w:b/>
          <w:sz w:val="24"/>
          <w:szCs w:val="24"/>
        </w:rPr>
        <w:t xml:space="preserve">са иновационни клъстери, </w:t>
      </w:r>
      <w:r w:rsidR="00913819" w:rsidRPr="00DD09EC">
        <w:rPr>
          <w:rFonts w:ascii="Times New Roman" w:hAnsi="Times New Roman" w:cs="Times New Roman"/>
          <w:b/>
          <w:sz w:val="24"/>
          <w:szCs w:val="24"/>
        </w:rPr>
        <w:t xml:space="preserve"> </w:t>
      </w:r>
      <w:r w:rsidR="00306CA2" w:rsidRPr="00DD09EC">
        <w:rPr>
          <w:rFonts w:ascii="Times New Roman" w:hAnsi="Times New Roman" w:cs="Times New Roman"/>
          <w:b/>
          <w:sz w:val="24"/>
          <w:szCs w:val="24"/>
        </w:rPr>
        <w:t xml:space="preserve">които отговарят на </w:t>
      </w:r>
      <w:r w:rsidR="00306CA2" w:rsidRPr="00DD09EC">
        <w:rPr>
          <w:rFonts w:ascii="Times New Roman" w:eastAsia="Calibri" w:hAnsi="Times New Roman" w:cs="Times New Roman"/>
          <w:b/>
          <w:bCs/>
          <w:sz w:val="24"/>
          <w:szCs w:val="24"/>
        </w:rPr>
        <w:t>определението</w:t>
      </w:r>
      <w:r w:rsidR="00306CA2" w:rsidRPr="00DD09EC">
        <w:rPr>
          <w:rFonts w:ascii="Times New Roman" w:hAnsi="Times New Roman" w:cs="Times New Roman"/>
          <w:b/>
          <w:sz w:val="24"/>
          <w:szCs w:val="24"/>
        </w:rPr>
        <w:t xml:space="preserve"> за иновационен клъстер, посочено в чл. 2, ал. 92 от Регламент 651/2014,</w:t>
      </w:r>
      <w:r w:rsidRPr="00DD09EC">
        <w:rPr>
          <w:rFonts w:ascii="Times New Roman" w:hAnsi="Times New Roman" w:cs="Times New Roman"/>
          <w:b/>
          <w:sz w:val="24"/>
          <w:szCs w:val="24"/>
        </w:rPr>
        <w:t>.</w:t>
      </w:r>
      <w:r w:rsidR="00306CA2" w:rsidRPr="00DD09EC">
        <w:rPr>
          <w:rFonts w:ascii="Times New Roman" w:hAnsi="Times New Roman" w:cs="Times New Roman"/>
          <w:sz w:val="24"/>
          <w:szCs w:val="24"/>
        </w:rPr>
        <w:t xml:space="preserve"> </w:t>
      </w:r>
    </w:p>
    <w:p w14:paraId="2C4272F1" w14:textId="77777777" w:rsidR="008B6526" w:rsidRPr="00DD09EC" w:rsidRDefault="008B652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0C403FC0" w14:textId="77777777" w:rsidR="00306CA2" w:rsidRPr="00DD09EC" w:rsidRDefault="00306CA2"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ВАЖНО!</w:t>
      </w:r>
      <w:r w:rsidRPr="00DD09EC">
        <w:rPr>
          <w:rFonts w:ascii="Times New Roman" w:hAnsi="Times New Roman" w:cs="Times New Roman"/>
          <w:sz w:val="24"/>
          <w:szCs w:val="24"/>
        </w:rPr>
        <w:t xml:space="preserve"> В съответствие с чл. 2, ал. 92 от Регламент 651/2014 „иновационни клъстери“ означава структури или организирани </w:t>
      </w:r>
      <w:r w:rsidRPr="00DD09EC">
        <w:rPr>
          <w:rFonts w:ascii="Times New Roman" w:eastAsia="Calibri" w:hAnsi="Times New Roman" w:cs="Times New Roman"/>
          <w:bCs/>
          <w:sz w:val="24"/>
          <w:szCs w:val="24"/>
        </w:rPr>
        <w:t>групи</w:t>
      </w:r>
      <w:r w:rsidRPr="00DD09EC">
        <w:rPr>
          <w:rFonts w:ascii="Times New Roman" w:hAnsi="Times New Roman" w:cs="Times New Roman"/>
          <w:sz w:val="24"/>
          <w:szCs w:val="24"/>
        </w:rPr>
        <w:t xml:space="preserve"> от независими страни (като новосъздадени иновационни предприятия, малки, средни и големи предприятия, както и организации за научни изследвания и разпространение на знания, изследователски инфраструктури, инфраструктури за изпитване и експериментиране, центрове за цифрови иновации, организации с нестопанска цел и други свързани икономически субекти), създадени с цел да се стимулират иновационните дейности, както и нови начини за сътрудничество, например чрез цифрови средства, съвместно използване и/или насърчаване на съвместното използване на съоръжения и обмен на познания и опит и чрез ефективен принос за трансфера на знания, изграждането на мрежи, разпространението на информация и сътрудничеството между предприятията и други организации в клъстера. Центровете за цифрови иновации (включително европейските центрове за цифрови иновации, финансирани по линия на централно управляваната програма „Цифрова Европа“, създадена съгласно Регламент (ЕС) 2021/694 на Европейс</w:t>
      </w:r>
      <w:r w:rsidR="00514BAE" w:rsidRPr="00DD09EC">
        <w:rPr>
          <w:rFonts w:ascii="Times New Roman" w:hAnsi="Times New Roman" w:cs="Times New Roman"/>
          <w:sz w:val="24"/>
          <w:szCs w:val="24"/>
        </w:rPr>
        <w:t>кия парламент и на Съвета</w:t>
      </w:r>
      <w:r w:rsidRPr="00DD09EC">
        <w:rPr>
          <w:rFonts w:ascii="Times New Roman" w:hAnsi="Times New Roman" w:cs="Times New Roman"/>
          <w:sz w:val="24"/>
          <w:szCs w:val="24"/>
        </w:rPr>
        <w:t xml:space="preserve"> са субекти, чиято цел е да се стимулира широкото внедряване на цифрови технологии, например изкуствен интелект, изчисления в облак, периферни изчисления и високоскоростни изчисления и киберсигурност по сектори (по-специално МСП), и организации от публичния сектор. Центровете за цифрови иновации сами по себе си могат да отговарят на определението за иновационен клъстер за целите на настоящия регламент“.</w:t>
      </w:r>
    </w:p>
    <w:p w14:paraId="17DA6512" w14:textId="265E8A24" w:rsidR="00247522" w:rsidRPr="00DD09EC" w:rsidRDefault="00247522" w:rsidP="006B624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 xml:space="preserve">За да удостоверят съответствието си с настоящото изискване кандидатите следва да представят информация във </w:t>
      </w:r>
      <w:r w:rsidRPr="00DD09EC">
        <w:rPr>
          <w:rFonts w:ascii="Times New Roman" w:eastAsia="Calibri" w:hAnsi="Times New Roman" w:cs="Times New Roman"/>
          <w:bCs/>
          <w:sz w:val="24"/>
          <w:szCs w:val="24"/>
        </w:rPr>
        <w:t>Формуляра</w:t>
      </w:r>
      <w:r w:rsidRPr="00DD09EC">
        <w:rPr>
          <w:rFonts w:ascii="Times New Roman" w:hAnsi="Times New Roman" w:cs="Times New Roman"/>
          <w:b/>
          <w:sz w:val="24"/>
          <w:szCs w:val="24"/>
        </w:rPr>
        <w:t xml:space="preserve"> за кандидатстване, в рамките на съответното поле от раздел „Допълнителна информация необходима за оценка на проектното </w:t>
      </w:r>
      <w:r w:rsidRPr="00DD09EC">
        <w:rPr>
          <w:rFonts w:ascii="Times New Roman" w:hAnsi="Times New Roman" w:cs="Times New Roman"/>
          <w:b/>
          <w:sz w:val="24"/>
          <w:szCs w:val="24"/>
        </w:rPr>
        <w:lastRenderedPageBreak/>
        <w:t>предложение“</w:t>
      </w:r>
      <w:r w:rsidR="006B6243" w:rsidRPr="00DD09EC">
        <w:rPr>
          <w:rFonts w:ascii="Times New Roman" w:hAnsi="Times New Roman" w:cs="Times New Roman"/>
          <w:b/>
          <w:sz w:val="24"/>
          <w:szCs w:val="24"/>
        </w:rPr>
        <w:t>, поле „Съответствие на кандидата с определението за иновационен клъстер, в</w:t>
      </w:r>
      <w:r w:rsidR="006B6243" w:rsidRPr="00DD09EC">
        <w:rPr>
          <w:rFonts w:ascii="Times New Roman" w:hAnsi="Times New Roman" w:cs="Times New Roman"/>
          <w:sz w:val="24"/>
          <w:szCs w:val="24"/>
        </w:rPr>
        <w:t xml:space="preserve"> съответствие с чл. 2, ал. 92 от Регламент 651/2014“</w:t>
      </w:r>
    </w:p>
    <w:p w14:paraId="30641F7C" w14:textId="77777777" w:rsidR="003D0DF8" w:rsidRPr="00DD09EC" w:rsidRDefault="003D0DF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267950A9" w14:textId="1C7F3BAF" w:rsidR="008070A1" w:rsidRPr="00DD09EC" w:rsidRDefault="009E672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DD09EC">
        <w:rPr>
          <w:rFonts w:ascii="Times New Roman" w:hAnsi="Times New Roman" w:cs="Times New Roman"/>
          <w:b/>
          <w:sz w:val="24"/>
          <w:szCs w:val="24"/>
        </w:rPr>
        <w:t>2)</w:t>
      </w:r>
      <w:r w:rsidRPr="00DD09EC">
        <w:rPr>
          <w:rFonts w:ascii="Times New Roman" w:hAnsi="Times New Roman" w:cs="Times New Roman"/>
          <w:sz w:val="24"/>
          <w:szCs w:val="24"/>
        </w:rPr>
        <w:t xml:space="preserve"> </w:t>
      </w:r>
      <w:r w:rsidRPr="00DD09EC">
        <w:rPr>
          <w:rFonts w:ascii="Times New Roman" w:hAnsi="Times New Roman" w:cs="Times New Roman"/>
          <w:b/>
          <w:sz w:val="24"/>
          <w:szCs w:val="24"/>
        </w:rPr>
        <w:t>Допустими по настоящата процедура за подбор на проекти са само кандидати, които са</w:t>
      </w:r>
      <w:r w:rsidR="008070A1" w:rsidRPr="00DD09EC">
        <w:rPr>
          <w:rFonts w:ascii="Times New Roman" w:eastAsia="Calibri" w:hAnsi="Times New Roman" w:cs="Times New Roman"/>
          <w:bCs/>
          <w:sz w:val="24"/>
          <w:szCs w:val="24"/>
        </w:rPr>
        <w:t xml:space="preserve"> </w:t>
      </w:r>
      <w:r w:rsidR="00EF2470" w:rsidRPr="00DD09EC">
        <w:rPr>
          <w:rFonts w:ascii="Times New Roman" w:eastAsia="Calibri" w:hAnsi="Times New Roman" w:cs="Times New Roman"/>
          <w:bCs/>
          <w:sz w:val="24"/>
          <w:szCs w:val="24"/>
        </w:rPr>
        <w:t xml:space="preserve">кандидат или партньор в </w:t>
      </w:r>
      <w:r w:rsidRPr="00DD09EC">
        <w:rPr>
          <w:rFonts w:ascii="Times New Roman" w:eastAsia="Calibri" w:hAnsi="Times New Roman" w:cs="Times New Roman"/>
          <w:bCs/>
          <w:sz w:val="24"/>
          <w:szCs w:val="24"/>
        </w:rPr>
        <w:t>одобрена концепции за ИТИ, в рамките на процедура BG16FFPR003-2.001 - Концепции за интегрирани териториални инвестиции (ИТИ)</w:t>
      </w:r>
      <w:r w:rsidR="008070A1" w:rsidRPr="00DD09EC">
        <w:rPr>
          <w:rFonts w:ascii="Times New Roman" w:eastAsia="Calibri" w:hAnsi="Times New Roman" w:cs="Times New Roman"/>
          <w:bCs/>
          <w:sz w:val="24"/>
          <w:szCs w:val="24"/>
        </w:rPr>
        <w:t xml:space="preserve"> или кандидати, които представляват единна структура – обединение, както е регистрирано в Търговския регистър и регистър на юридическите лица с нестопанска цел (ТР и РЮЛНЦ)  при създаването си,</w:t>
      </w:r>
      <w:r w:rsidR="0068556B" w:rsidRPr="00DD09EC">
        <w:rPr>
          <w:rFonts w:ascii="Times New Roman" w:eastAsia="Calibri" w:hAnsi="Times New Roman" w:cs="Times New Roman"/>
          <w:bCs/>
          <w:sz w:val="24"/>
          <w:szCs w:val="24"/>
        </w:rPr>
        <w:t xml:space="preserve"> </w:t>
      </w:r>
      <w:r w:rsidR="008070A1" w:rsidRPr="00DD09EC">
        <w:rPr>
          <w:rFonts w:ascii="Times New Roman" w:eastAsia="Calibri" w:hAnsi="Times New Roman" w:cs="Times New Roman"/>
          <w:bCs/>
          <w:sz w:val="24"/>
          <w:szCs w:val="24"/>
        </w:rPr>
        <w:t>под формата на:</w:t>
      </w:r>
    </w:p>
    <w:p w14:paraId="17183598" w14:textId="77777777" w:rsidR="008070A1" w:rsidRPr="00DD09EC" w:rsidRDefault="008070A1" w:rsidP="006759FA">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клъстери - юридически </w:t>
      </w:r>
      <w:r w:rsidRPr="00DD09EC">
        <w:rPr>
          <w:rFonts w:ascii="Times New Roman" w:eastAsia="Calibri" w:hAnsi="Times New Roman" w:cs="Times New Roman"/>
          <w:bCs/>
          <w:sz w:val="24"/>
          <w:szCs w:val="24"/>
        </w:rPr>
        <w:t>лица</w:t>
      </w:r>
      <w:r w:rsidRPr="00DD09EC">
        <w:rPr>
          <w:rFonts w:ascii="Times New Roman" w:hAnsi="Times New Roman" w:cs="Times New Roman"/>
          <w:sz w:val="24"/>
          <w:szCs w:val="24"/>
        </w:rPr>
        <w:t>, регистрирани по Търговския закон.</w:t>
      </w:r>
    </w:p>
    <w:p w14:paraId="16CCC5AA" w14:textId="77777777" w:rsidR="008070A1" w:rsidRPr="00DD09EC" w:rsidRDefault="008070A1" w:rsidP="006759FA">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клъстери, регистрирани </w:t>
      </w:r>
      <w:r w:rsidRPr="00DD09EC">
        <w:rPr>
          <w:rFonts w:ascii="Times New Roman" w:eastAsia="Calibri" w:hAnsi="Times New Roman" w:cs="Times New Roman"/>
          <w:bCs/>
          <w:sz w:val="24"/>
          <w:szCs w:val="24"/>
        </w:rPr>
        <w:t>като</w:t>
      </w:r>
      <w:r w:rsidRPr="00DD09EC">
        <w:rPr>
          <w:rFonts w:ascii="Times New Roman" w:hAnsi="Times New Roman" w:cs="Times New Roman"/>
          <w:sz w:val="24"/>
          <w:szCs w:val="24"/>
        </w:rPr>
        <w:t xml:space="preserve"> сдружения по смисъла на Закона за юридическите лица с нестопанска цел (в частна или в обществена полза);</w:t>
      </w:r>
    </w:p>
    <w:p w14:paraId="48C7BC23" w14:textId="77777777" w:rsidR="008070A1" w:rsidRPr="00DD09EC" w:rsidRDefault="008070A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Клонове на </w:t>
      </w:r>
      <w:r w:rsidRPr="00DD09EC">
        <w:rPr>
          <w:rFonts w:ascii="Times New Roman" w:eastAsia="Calibri" w:hAnsi="Times New Roman" w:cs="Times New Roman"/>
          <w:bCs/>
          <w:sz w:val="24"/>
          <w:szCs w:val="24"/>
        </w:rPr>
        <w:t>юридически</w:t>
      </w:r>
      <w:r w:rsidRPr="00DD09EC">
        <w:rPr>
          <w:rFonts w:ascii="Times New Roman" w:hAnsi="Times New Roman" w:cs="Times New Roman"/>
          <w:sz w:val="24"/>
          <w:szCs w:val="24"/>
        </w:rPr>
        <w:t xml:space="preserve"> лица, регистрирани в България, не могат да участват в процедурата за подбор на проекти поради липсата на самостоятелна правосубектност.</w:t>
      </w:r>
    </w:p>
    <w:p w14:paraId="31895917" w14:textId="7B091AA4" w:rsidR="00AA5EBF" w:rsidRPr="00DD09EC" w:rsidRDefault="0068556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За целите на кандидатстване по настоящата процедура клъстерите с одобрени концепции за ИТИ, в рамките на процедура BG16FFPR003-2.001 - Концепции за интегрирани териториални инвестиции (ИТИ), които не са регистрирани по Търговския закон или Закона за юридическите лица с н</w:t>
      </w:r>
      <w:r w:rsidR="00A210B4" w:rsidRPr="00DD09EC">
        <w:rPr>
          <w:rFonts w:ascii="Times New Roman" w:hAnsi="Times New Roman" w:cs="Times New Roman"/>
          <w:sz w:val="24"/>
          <w:szCs w:val="24"/>
        </w:rPr>
        <w:t>естопанска цел</w:t>
      </w:r>
      <w:r w:rsidR="003A45D6" w:rsidRPr="00DD09EC">
        <w:rPr>
          <w:rFonts w:ascii="Times New Roman" w:hAnsi="Times New Roman" w:cs="Times New Roman"/>
          <w:sz w:val="24"/>
          <w:szCs w:val="24"/>
        </w:rPr>
        <w:t xml:space="preserve"> могат да </w:t>
      </w:r>
      <w:r w:rsidR="00A210B4" w:rsidRPr="00DD09EC">
        <w:rPr>
          <w:rFonts w:ascii="Times New Roman" w:hAnsi="Times New Roman" w:cs="Times New Roman"/>
          <w:sz w:val="24"/>
          <w:szCs w:val="24"/>
        </w:rPr>
        <w:t>кандидатстват</w:t>
      </w:r>
      <w:r w:rsidR="003A45D6" w:rsidRPr="00DD09EC">
        <w:rPr>
          <w:rFonts w:ascii="Times New Roman" w:hAnsi="Times New Roman" w:cs="Times New Roman"/>
          <w:sz w:val="24"/>
          <w:szCs w:val="24"/>
        </w:rPr>
        <w:t>,</w:t>
      </w:r>
      <w:r w:rsidR="00A210B4" w:rsidRPr="00DD09EC">
        <w:rPr>
          <w:rFonts w:ascii="Times New Roman" w:hAnsi="Times New Roman" w:cs="Times New Roman"/>
          <w:sz w:val="24"/>
          <w:szCs w:val="24"/>
        </w:rPr>
        <w:t xml:space="preserve"> като проектното предложение се подава от една от организациите, включени в споразумението за партньорство. В случай че една от организациите в партньорството, е иновационен клъстер, то същата следва да подаде проектното предложение по настоящата процедура.</w:t>
      </w:r>
    </w:p>
    <w:p w14:paraId="7D2BA10B" w14:textId="5A4F3103" w:rsidR="00C63400" w:rsidRPr="00DD09EC" w:rsidRDefault="00C63400"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ВАЖНО!</w:t>
      </w:r>
      <w:r w:rsidRPr="00DD09EC">
        <w:rPr>
          <w:lang w:eastAsia="bg-BG"/>
        </w:rPr>
        <w:t xml:space="preserve"> </w:t>
      </w:r>
      <w:r w:rsidR="00F91F00" w:rsidRPr="00DD09EC">
        <w:rPr>
          <w:rFonts w:ascii="Times New Roman" w:hAnsi="Times New Roman" w:cs="Times New Roman"/>
          <w:sz w:val="24"/>
          <w:szCs w:val="24"/>
        </w:rPr>
        <w:t xml:space="preserve">След извършена оценка на </w:t>
      </w:r>
      <w:r w:rsidRPr="00DD09EC">
        <w:rPr>
          <w:rFonts w:ascii="Times New Roman" w:hAnsi="Times New Roman" w:cs="Times New Roman"/>
          <w:sz w:val="24"/>
          <w:szCs w:val="24"/>
        </w:rPr>
        <w:t>концепции</w:t>
      </w:r>
      <w:r w:rsidR="00F91F00" w:rsidRPr="00DD09EC">
        <w:rPr>
          <w:rFonts w:ascii="Times New Roman" w:hAnsi="Times New Roman" w:cs="Times New Roman"/>
          <w:sz w:val="24"/>
          <w:szCs w:val="24"/>
        </w:rPr>
        <w:t>те</w:t>
      </w:r>
      <w:r w:rsidRPr="00DD09EC">
        <w:rPr>
          <w:rFonts w:ascii="Times New Roman" w:hAnsi="Times New Roman" w:cs="Times New Roman"/>
          <w:sz w:val="24"/>
          <w:szCs w:val="24"/>
        </w:rPr>
        <w:t xml:space="preserve"> за ИТИ</w:t>
      </w:r>
      <w:r w:rsidR="00F91F00" w:rsidRPr="00DD09EC">
        <w:rPr>
          <w:rFonts w:ascii="Times New Roman" w:hAnsi="Times New Roman" w:cs="Times New Roman"/>
          <w:sz w:val="24"/>
          <w:szCs w:val="24"/>
        </w:rPr>
        <w:t>, подадени по посочената пр</w:t>
      </w:r>
      <w:r w:rsidR="008E7784" w:rsidRPr="00DD09EC">
        <w:rPr>
          <w:rFonts w:ascii="Times New Roman" w:hAnsi="Times New Roman" w:cs="Times New Roman"/>
          <w:sz w:val="24"/>
          <w:szCs w:val="24"/>
        </w:rPr>
        <w:t>о</w:t>
      </w:r>
      <w:r w:rsidR="00F91F00" w:rsidRPr="00DD09EC">
        <w:rPr>
          <w:rFonts w:ascii="Times New Roman" w:hAnsi="Times New Roman" w:cs="Times New Roman"/>
          <w:sz w:val="24"/>
          <w:szCs w:val="24"/>
        </w:rPr>
        <w:t>ц</w:t>
      </w:r>
      <w:r w:rsidR="008E7784" w:rsidRPr="00DD09EC">
        <w:rPr>
          <w:rFonts w:ascii="Times New Roman" w:hAnsi="Times New Roman" w:cs="Times New Roman"/>
          <w:sz w:val="24"/>
          <w:szCs w:val="24"/>
        </w:rPr>
        <w:t>е</w:t>
      </w:r>
      <w:r w:rsidR="00F91F00" w:rsidRPr="00DD09EC">
        <w:rPr>
          <w:rFonts w:ascii="Times New Roman" w:hAnsi="Times New Roman" w:cs="Times New Roman"/>
          <w:sz w:val="24"/>
          <w:szCs w:val="24"/>
        </w:rPr>
        <w:t>д</w:t>
      </w:r>
      <w:r w:rsidR="008E7784" w:rsidRPr="00DD09EC">
        <w:rPr>
          <w:rFonts w:ascii="Times New Roman" w:hAnsi="Times New Roman" w:cs="Times New Roman"/>
          <w:sz w:val="24"/>
          <w:szCs w:val="24"/>
        </w:rPr>
        <w:t>у</w:t>
      </w:r>
      <w:r w:rsidR="00F91F00" w:rsidRPr="00DD09EC">
        <w:rPr>
          <w:rFonts w:ascii="Times New Roman" w:hAnsi="Times New Roman" w:cs="Times New Roman"/>
          <w:sz w:val="24"/>
          <w:szCs w:val="24"/>
        </w:rPr>
        <w:t>ра,</w:t>
      </w:r>
      <w:r w:rsidRPr="00DD09EC">
        <w:rPr>
          <w:rFonts w:ascii="Times New Roman" w:hAnsi="Times New Roman" w:cs="Times New Roman"/>
          <w:sz w:val="24"/>
          <w:szCs w:val="24"/>
        </w:rPr>
        <w:t xml:space="preserve"> </w:t>
      </w:r>
      <w:r w:rsidR="00F91F00" w:rsidRPr="00DD09EC">
        <w:rPr>
          <w:rFonts w:ascii="Times New Roman" w:hAnsi="Times New Roman" w:cs="Times New Roman"/>
          <w:sz w:val="24"/>
          <w:szCs w:val="24"/>
        </w:rPr>
        <w:t xml:space="preserve">са одобрени следните концепции с дейности </w:t>
      </w:r>
      <w:r w:rsidRPr="00DD09EC">
        <w:rPr>
          <w:rFonts w:ascii="Times New Roman" w:hAnsi="Times New Roman" w:cs="Times New Roman"/>
          <w:sz w:val="24"/>
          <w:szCs w:val="24"/>
        </w:rPr>
        <w:t>по ПНИИДИТ:</w:t>
      </w:r>
    </w:p>
    <w:p w14:paraId="0DCE0D19" w14:textId="1215D605" w:rsidR="00DE38A1" w:rsidRPr="00DD09EC" w:rsidRDefault="000524CE"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DD09EC">
        <w:rPr>
          <w:rFonts w:ascii="Times New Roman" w:eastAsia="Calibri" w:hAnsi="Times New Roman" w:cs="Times New Roman"/>
          <w:bCs/>
          <w:color w:val="000000"/>
          <w:sz w:val="24"/>
          <w:szCs w:val="24"/>
        </w:rPr>
        <w:t xml:space="preserve">- </w:t>
      </w:r>
      <w:r w:rsidR="00DE38A1" w:rsidRPr="00DD09EC">
        <w:rPr>
          <w:rFonts w:ascii="Times New Roman" w:eastAsia="Calibri" w:hAnsi="Times New Roman" w:cs="Times New Roman"/>
          <w:bCs/>
          <w:color w:val="000000"/>
          <w:sz w:val="24"/>
          <w:szCs w:val="24"/>
        </w:rPr>
        <w:t xml:space="preserve">BG16FFPR003-2.001-0042 „История, </w:t>
      </w:r>
      <w:r w:rsidR="00DE38A1" w:rsidRPr="00DD09EC">
        <w:rPr>
          <w:rFonts w:ascii="Times New Roman" w:eastAsia="Calibri" w:hAnsi="Times New Roman" w:cs="Times New Roman"/>
          <w:bCs/>
          <w:sz w:val="24"/>
          <w:szCs w:val="24"/>
        </w:rPr>
        <w:t>съвременност</w:t>
      </w:r>
      <w:r w:rsidR="00DE38A1" w:rsidRPr="00DD09EC">
        <w:rPr>
          <w:rFonts w:ascii="Times New Roman" w:eastAsia="Calibri" w:hAnsi="Times New Roman" w:cs="Times New Roman"/>
          <w:bCs/>
          <w:color w:val="000000"/>
          <w:sz w:val="24"/>
          <w:szCs w:val="24"/>
        </w:rPr>
        <w:t xml:space="preserve"> и бъдеще в хармония. Създаване на Иновативна Екосистема за Устойчиво Икономическо Развитие и Туризъм чрез изпълнение на интегрирани инвестиции в Образование, Наука и Технологии", с кандидат Община Бургас и заявен финансов ресурс по ПНИИДИТ в размер на 23 720 000.00 лв.</w:t>
      </w:r>
    </w:p>
    <w:p w14:paraId="34D9335A" w14:textId="715100EF" w:rsidR="00DE38A1" w:rsidRPr="00DD09EC" w:rsidRDefault="00DE38A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DD09EC">
        <w:rPr>
          <w:rFonts w:ascii="Times New Roman" w:eastAsia="Calibri" w:hAnsi="Times New Roman" w:cs="Times New Roman"/>
          <w:bCs/>
          <w:color w:val="000000"/>
          <w:sz w:val="24"/>
          <w:szCs w:val="24"/>
        </w:rPr>
        <w:t>-</w:t>
      </w:r>
      <w:r w:rsidR="000524CE" w:rsidRPr="00DD09EC">
        <w:rPr>
          <w:rFonts w:ascii="Times New Roman" w:eastAsia="Calibri" w:hAnsi="Times New Roman" w:cs="Times New Roman"/>
          <w:bCs/>
          <w:color w:val="000000"/>
          <w:sz w:val="24"/>
          <w:szCs w:val="24"/>
        </w:rPr>
        <w:t xml:space="preserve"> </w:t>
      </w:r>
      <w:r w:rsidRPr="00DD09EC">
        <w:rPr>
          <w:rFonts w:ascii="Times New Roman" w:eastAsia="Calibri" w:hAnsi="Times New Roman" w:cs="Times New Roman"/>
          <w:bCs/>
          <w:color w:val="000000"/>
          <w:sz w:val="24"/>
          <w:szCs w:val="24"/>
        </w:rPr>
        <w:t>BG16FFPR003-2.001-0075</w:t>
      </w:r>
      <w:r w:rsidRPr="00DD09EC">
        <w:rPr>
          <w:rFonts w:ascii="Times New Roman" w:eastAsia="Calibri" w:hAnsi="Times New Roman" w:cs="Times New Roman"/>
          <w:bCs/>
          <w:color w:val="000000"/>
          <w:sz w:val="24"/>
          <w:szCs w:val="24"/>
        </w:rPr>
        <w:tab/>
        <w:t xml:space="preserve">„Габрово - център на иновации, образование и предприемачество“, с кандидат Община </w:t>
      </w:r>
      <w:r w:rsidRPr="00DD09EC">
        <w:rPr>
          <w:rFonts w:ascii="Times New Roman" w:eastAsia="Calibri" w:hAnsi="Times New Roman" w:cs="Times New Roman"/>
          <w:bCs/>
          <w:sz w:val="24"/>
          <w:szCs w:val="24"/>
        </w:rPr>
        <w:t>Габрово</w:t>
      </w:r>
      <w:r w:rsidRPr="00DD09EC">
        <w:rPr>
          <w:rFonts w:ascii="Times New Roman" w:eastAsia="Calibri" w:hAnsi="Times New Roman" w:cs="Times New Roman"/>
          <w:bCs/>
          <w:color w:val="000000"/>
          <w:sz w:val="24"/>
          <w:szCs w:val="24"/>
        </w:rPr>
        <w:t xml:space="preserve"> и заявен финансов ресурс по ПНИИДИТ в размер на 2 800 000.00 лв.</w:t>
      </w:r>
    </w:p>
    <w:p w14:paraId="40CC57C8" w14:textId="077EBFAC" w:rsidR="001E41A4" w:rsidRPr="00DD09EC" w:rsidRDefault="001E41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DD09EC">
        <w:rPr>
          <w:rFonts w:ascii="Times New Roman" w:eastAsia="Calibri" w:hAnsi="Times New Roman" w:cs="Times New Roman"/>
          <w:bCs/>
          <w:color w:val="000000"/>
          <w:sz w:val="24"/>
          <w:szCs w:val="24"/>
        </w:rPr>
        <w:t>-</w:t>
      </w:r>
      <w:r w:rsidR="000524CE" w:rsidRPr="00DD09EC">
        <w:rPr>
          <w:rFonts w:ascii="Times New Roman" w:eastAsia="Calibri" w:hAnsi="Times New Roman" w:cs="Times New Roman"/>
          <w:bCs/>
          <w:color w:val="000000"/>
          <w:sz w:val="24"/>
          <w:szCs w:val="24"/>
        </w:rPr>
        <w:t xml:space="preserve"> </w:t>
      </w:r>
      <w:r w:rsidRPr="00DD09EC">
        <w:rPr>
          <w:rFonts w:ascii="Times New Roman" w:eastAsia="Calibri" w:hAnsi="Times New Roman" w:cs="Times New Roman"/>
          <w:bCs/>
          <w:color w:val="000000"/>
          <w:sz w:val="24"/>
          <w:szCs w:val="24"/>
        </w:rPr>
        <w:t xml:space="preserve">BG16FFPR003-2.001-0112 „Брегове на съвремието - комплекс от мерки за създаване на зелена, иновативна и </w:t>
      </w:r>
      <w:r w:rsidRPr="00DD09EC">
        <w:rPr>
          <w:rFonts w:ascii="Times New Roman" w:hAnsi="Times New Roman" w:cs="Times New Roman"/>
          <w:sz w:val="24"/>
          <w:szCs w:val="24"/>
        </w:rPr>
        <w:t>приобщаваща</w:t>
      </w:r>
      <w:r w:rsidRPr="00DD09EC">
        <w:rPr>
          <w:rFonts w:ascii="Times New Roman" w:eastAsia="Calibri" w:hAnsi="Times New Roman" w:cs="Times New Roman"/>
          <w:bCs/>
          <w:color w:val="000000"/>
          <w:sz w:val="24"/>
          <w:szCs w:val="24"/>
        </w:rPr>
        <w:t xml:space="preserve"> </w:t>
      </w:r>
      <w:r w:rsidRPr="00DD09EC">
        <w:rPr>
          <w:rFonts w:ascii="Times New Roman" w:eastAsia="Calibri" w:hAnsi="Times New Roman" w:cs="Times New Roman"/>
          <w:bCs/>
          <w:sz w:val="24"/>
          <w:szCs w:val="24"/>
        </w:rPr>
        <w:t>градска</w:t>
      </w:r>
      <w:r w:rsidRPr="00DD09EC">
        <w:rPr>
          <w:rFonts w:ascii="Times New Roman" w:eastAsia="Calibri" w:hAnsi="Times New Roman" w:cs="Times New Roman"/>
          <w:bCs/>
          <w:color w:val="000000"/>
          <w:sz w:val="24"/>
          <w:szCs w:val="24"/>
        </w:rPr>
        <w:t xml:space="preserve"> среда в Габрово и Пловдив“, с кандидат Община Габрово и заявен финансов ресурс по ПНИИДИТ в размер на 1 436 000.00 лв.</w:t>
      </w:r>
    </w:p>
    <w:p w14:paraId="7A50627A" w14:textId="3A176D85" w:rsidR="00DE38A1" w:rsidRPr="00DD09EC" w:rsidRDefault="00DE38A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DD09EC">
        <w:rPr>
          <w:rFonts w:ascii="Times New Roman" w:eastAsia="Calibri" w:hAnsi="Times New Roman" w:cs="Times New Roman"/>
          <w:bCs/>
          <w:color w:val="000000"/>
          <w:sz w:val="24"/>
          <w:szCs w:val="24"/>
        </w:rPr>
        <w:t>-</w:t>
      </w:r>
      <w:r w:rsidR="000524CE" w:rsidRPr="00DD09EC">
        <w:rPr>
          <w:rFonts w:ascii="Times New Roman" w:eastAsia="Calibri" w:hAnsi="Times New Roman" w:cs="Times New Roman"/>
          <w:bCs/>
          <w:color w:val="000000"/>
          <w:sz w:val="24"/>
          <w:szCs w:val="24"/>
        </w:rPr>
        <w:t xml:space="preserve"> </w:t>
      </w:r>
      <w:r w:rsidRPr="00DD09EC">
        <w:rPr>
          <w:rFonts w:ascii="Times New Roman" w:eastAsia="Calibri" w:hAnsi="Times New Roman" w:cs="Times New Roman"/>
          <w:bCs/>
          <w:color w:val="000000"/>
          <w:sz w:val="24"/>
          <w:szCs w:val="24"/>
        </w:rPr>
        <w:t>BG16FFPR003-2.</w:t>
      </w:r>
      <w:r w:rsidRPr="00DD09EC">
        <w:rPr>
          <w:rFonts w:ascii="Times New Roman" w:hAnsi="Times New Roman" w:cs="Times New Roman"/>
          <w:sz w:val="24"/>
          <w:szCs w:val="24"/>
        </w:rPr>
        <w:t>001</w:t>
      </w:r>
      <w:r w:rsidRPr="00DD09EC">
        <w:rPr>
          <w:rFonts w:ascii="Times New Roman" w:eastAsia="Calibri" w:hAnsi="Times New Roman" w:cs="Times New Roman"/>
          <w:bCs/>
          <w:color w:val="000000"/>
          <w:sz w:val="24"/>
          <w:szCs w:val="24"/>
        </w:rPr>
        <w:t>-0125</w:t>
      </w:r>
      <w:r w:rsidRPr="00DD09EC">
        <w:rPr>
          <w:rFonts w:ascii="Times New Roman" w:eastAsia="Calibri" w:hAnsi="Times New Roman" w:cs="Times New Roman"/>
          <w:bCs/>
          <w:color w:val="000000"/>
          <w:sz w:val="24"/>
          <w:szCs w:val="24"/>
        </w:rPr>
        <w:tab/>
        <w:t xml:space="preserve">„Нов модел на интегрирана здравна грижа за деца в Югоизточния регион“, с кандидат </w:t>
      </w:r>
      <w:r w:rsidRPr="00DD09EC">
        <w:rPr>
          <w:rFonts w:ascii="Times New Roman" w:eastAsia="Calibri" w:hAnsi="Times New Roman" w:cs="Times New Roman"/>
          <w:bCs/>
          <w:sz w:val="24"/>
          <w:szCs w:val="24"/>
        </w:rPr>
        <w:t>Община</w:t>
      </w:r>
      <w:r w:rsidRPr="00DD09EC">
        <w:rPr>
          <w:rFonts w:ascii="Times New Roman" w:eastAsia="Calibri" w:hAnsi="Times New Roman" w:cs="Times New Roman"/>
          <w:bCs/>
          <w:color w:val="000000"/>
          <w:sz w:val="24"/>
          <w:szCs w:val="24"/>
        </w:rPr>
        <w:t xml:space="preserve"> Бургас и заявен финансов ресурс по ПНИИДИТ в размер на 9 500 000.00 лв.</w:t>
      </w:r>
    </w:p>
    <w:p w14:paraId="6AA2BA83" w14:textId="60B16E3A" w:rsidR="00FD1FCC" w:rsidRPr="00DD09EC" w:rsidRDefault="00DE38A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DD09EC">
        <w:rPr>
          <w:rFonts w:ascii="Times New Roman" w:eastAsia="Calibri" w:hAnsi="Times New Roman" w:cs="Times New Roman"/>
          <w:bCs/>
          <w:color w:val="000000"/>
          <w:sz w:val="24"/>
          <w:szCs w:val="24"/>
        </w:rPr>
        <w:t>-</w:t>
      </w:r>
      <w:r w:rsidR="000524CE" w:rsidRPr="00DD09EC">
        <w:rPr>
          <w:rFonts w:ascii="Times New Roman" w:eastAsia="Calibri" w:hAnsi="Times New Roman" w:cs="Times New Roman"/>
          <w:bCs/>
          <w:color w:val="000000"/>
          <w:sz w:val="24"/>
          <w:szCs w:val="24"/>
        </w:rPr>
        <w:t xml:space="preserve"> </w:t>
      </w:r>
      <w:r w:rsidRPr="00DD09EC">
        <w:rPr>
          <w:rFonts w:ascii="Times New Roman" w:eastAsia="Calibri" w:hAnsi="Times New Roman" w:cs="Times New Roman"/>
          <w:bCs/>
          <w:color w:val="000000"/>
          <w:sz w:val="24"/>
          <w:szCs w:val="24"/>
        </w:rPr>
        <w:t>BG16FFPR003-2.001-0137</w:t>
      </w:r>
      <w:r w:rsidRPr="00DD09EC">
        <w:rPr>
          <w:rFonts w:ascii="Times New Roman" w:eastAsia="Calibri" w:hAnsi="Times New Roman" w:cs="Times New Roman"/>
          <w:bCs/>
          <w:color w:val="000000"/>
          <w:sz w:val="24"/>
          <w:szCs w:val="24"/>
        </w:rPr>
        <w:tab/>
        <w:t xml:space="preserve">„Регионална Екосистема за Устойчиво Развитие: Интегрирани Инвестиции за Общностно </w:t>
      </w:r>
      <w:r w:rsidRPr="00DD09EC">
        <w:rPr>
          <w:rFonts w:ascii="Times New Roman" w:eastAsia="Calibri" w:hAnsi="Times New Roman" w:cs="Times New Roman"/>
          <w:bCs/>
          <w:sz w:val="24"/>
          <w:szCs w:val="24"/>
        </w:rPr>
        <w:t>Благополучие</w:t>
      </w:r>
      <w:r w:rsidRPr="00DD09EC">
        <w:rPr>
          <w:rFonts w:ascii="Times New Roman" w:eastAsia="Calibri" w:hAnsi="Times New Roman" w:cs="Times New Roman"/>
          <w:bCs/>
          <w:color w:val="000000"/>
          <w:sz w:val="24"/>
          <w:szCs w:val="24"/>
        </w:rPr>
        <w:t>“, с кандидат Югоизточен регионален иновационен център „Здраве” и заявен финансов ресурс по ПНИИДИТ в размер на 2 700 000.00 лв.</w:t>
      </w:r>
    </w:p>
    <w:p w14:paraId="7FDA2866" w14:textId="2E13B8BD" w:rsidR="009674BE" w:rsidRPr="00DD09EC" w:rsidRDefault="003D0DF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 xml:space="preserve">3) </w:t>
      </w:r>
      <w:r w:rsidR="003D1521" w:rsidRPr="00DD09EC">
        <w:rPr>
          <w:rFonts w:ascii="Times New Roman" w:hAnsi="Times New Roman" w:cs="Times New Roman"/>
          <w:b/>
          <w:sz w:val="24"/>
          <w:szCs w:val="24"/>
        </w:rPr>
        <w:t xml:space="preserve">Допустимите кандидати - иновационни клъстери трябва да са създадени </w:t>
      </w:r>
      <w:r w:rsidR="00083B8F" w:rsidRPr="00DD09EC">
        <w:rPr>
          <w:rFonts w:ascii="Times New Roman" w:hAnsi="Times New Roman" w:cs="Times New Roman"/>
          <w:b/>
          <w:sz w:val="24"/>
          <w:szCs w:val="24"/>
        </w:rPr>
        <w:t>най-малко</w:t>
      </w:r>
      <w:r w:rsidR="00CC5E67" w:rsidRPr="00DD09EC">
        <w:rPr>
          <w:rFonts w:ascii="Times New Roman" w:hAnsi="Times New Roman" w:cs="Times New Roman"/>
          <w:b/>
          <w:sz w:val="24"/>
          <w:szCs w:val="24"/>
        </w:rPr>
        <w:t xml:space="preserve"> 3 години</w:t>
      </w:r>
      <w:r w:rsidR="00732D54" w:rsidRPr="00DD09EC">
        <w:rPr>
          <w:rFonts w:ascii="Times New Roman" w:hAnsi="Times New Roman" w:cs="Times New Roman"/>
          <w:b/>
          <w:sz w:val="24"/>
          <w:szCs w:val="24"/>
        </w:rPr>
        <w:t>,</w:t>
      </w:r>
      <w:r w:rsidR="00CC5E67" w:rsidRPr="00DD09EC">
        <w:rPr>
          <w:rFonts w:ascii="Times New Roman" w:hAnsi="Times New Roman" w:cs="Times New Roman"/>
          <w:b/>
          <w:sz w:val="24"/>
          <w:szCs w:val="24"/>
        </w:rPr>
        <w:t xml:space="preserve"> преди датата на кандидатстване по настоящата процедура</w:t>
      </w:r>
      <w:r w:rsidR="006E39A6" w:rsidRPr="00DD09EC">
        <w:rPr>
          <w:rFonts w:ascii="Times New Roman" w:hAnsi="Times New Roman" w:cs="Times New Roman"/>
          <w:b/>
          <w:sz w:val="24"/>
          <w:szCs w:val="24"/>
        </w:rPr>
        <w:t>.</w:t>
      </w:r>
      <w:r w:rsidR="00DD7E55" w:rsidRPr="00DD09EC">
        <w:rPr>
          <w:rFonts w:ascii="Times New Roman" w:hAnsi="Times New Roman" w:cs="Times New Roman"/>
          <w:b/>
          <w:sz w:val="24"/>
          <w:szCs w:val="24"/>
        </w:rPr>
        <w:t xml:space="preserve"> </w:t>
      </w:r>
      <w:r w:rsidR="006E39A6" w:rsidRPr="00DD09EC">
        <w:rPr>
          <w:rFonts w:ascii="Times New Roman" w:hAnsi="Times New Roman" w:cs="Times New Roman"/>
          <w:sz w:val="24"/>
          <w:szCs w:val="24"/>
        </w:rPr>
        <w:t>За да удостовери съответствието си с посоченото изискване к</w:t>
      </w:r>
      <w:r w:rsidR="006A60CB" w:rsidRPr="00DD09EC">
        <w:rPr>
          <w:rFonts w:ascii="Times New Roman" w:hAnsi="Times New Roman" w:cs="Times New Roman"/>
          <w:sz w:val="24"/>
          <w:szCs w:val="24"/>
        </w:rPr>
        <w:t xml:space="preserve">андидатът </w:t>
      </w:r>
      <w:r w:rsidR="00F71D55" w:rsidRPr="00DD09EC">
        <w:rPr>
          <w:rFonts w:ascii="Times New Roman" w:hAnsi="Times New Roman" w:cs="Times New Roman"/>
          <w:sz w:val="24"/>
          <w:szCs w:val="24"/>
        </w:rPr>
        <w:t xml:space="preserve">следва да представи </w:t>
      </w:r>
      <w:r w:rsidR="00CC5E67" w:rsidRPr="00DD09EC">
        <w:rPr>
          <w:rFonts w:ascii="Times New Roman" w:hAnsi="Times New Roman" w:cs="Times New Roman"/>
          <w:sz w:val="24"/>
          <w:szCs w:val="24"/>
        </w:rPr>
        <w:t xml:space="preserve">подписано </w:t>
      </w:r>
      <w:r w:rsidR="00F71D55" w:rsidRPr="00DD09EC">
        <w:rPr>
          <w:rFonts w:ascii="Times New Roman" w:hAnsi="Times New Roman" w:cs="Times New Roman"/>
          <w:sz w:val="24"/>
          <w:szCs w:val="24"/>
        </w:rPr>
        <w:lastRenderedPageBreak/>
        <w:t>с</w:t>
      </w:r>
      <w:r w:rsidR="009674BE" w:rsidRPr="00DD09EC">
        <w:rPr>
          <w:rFonts w:ascii="Times New Roman" w:hAnsi="Times New Roman" w:cs="Times New Roman"/>
          <w:sz w:val="24"/>
          <w:szCs w:val="24"/>
        </w:rPr>
        <w:t>поразумение, договор, меморандум или друг документ</w:t>
      </w:r>
      <w:r w:rsidR="006E39A6" w:rsidRPr="00DD09EC">
        <w:rPr>
          <w:rFonts w:ascii="Times New Roman" w:hAnsi="Times New Roman" w:cs="Times New Roman"/>
          <w:sz w:val="24"/>
          <w:szCs w:val="24"/>
        </w:rPr>
        <w:t xml:space="preserve"> за създаване на клъстера. От документа следва да е </w:t>
      </w:r>
      <w:r w:rsidR="00083B8F" w:rsidRPr="00DD09EC">
        <w:rPr>
          <w:rFonts w:ascii="Times New Roman" w:hAnsi="Times New Roman" w:cs="Times New Roman"/>
          <w:sz w:val="24"/>
          <w:szCs w:val="24"/>
        </w:rPr>
        <w:t xml:space="preserve">видна </w:t>
      </w:r>
      <w:r w:rsidR="00CC5E67" w:rsidRPr="00DD09EC">
        <w:rPr>
          <w:rFonts w:ascii="Times New Roman" w:hAnsi="Times New Roman" w:cs="Times New Roman"/>
          <w:sz w:val="24"/>
          <w:szCs w:val="24"/>
        </w:rPr>
        <w:t>датата на създаване на клъстера</w:t>
      </w:r>
      <w:r w:rsidR="00F71D55" w:rsidRPr="00DD09EC">
        <w:rPr>
          <w:rFonts w:ascii="Times New Roman" w:hAnsi="Times New Roman" w:cs="Times New Roman"/>
          <w:sz w:val="24"/>
          <w:szCs w:val="24"/>
        </w:rPr>
        <w:t>.</w:t>
      </w:r>
    </w:p>
    <w:p w14:paraId="6F4CD813" w14:textId="77777777" w:rsidR="00EC3D4D" w:rsidRPr="00DD09EC" w:rsidRDefault="00CC5E67" w:rsidP="00BC3F18">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DD09EC">
        <w:rPr>
          <w:rFonts w:ascii="Times New Roman" w:hAnsi="Times New Roman" w:cs="Times New Roman"/>
          <w:b/>
          <w:sz w:val="24"/>
          <w:szCs w:val="24"/>
        </w:rPr>
        <w:t xml:space="preserve">4) </w:t>
      </w:r>
      <w:r w:rsidR="00EC3D4D" w:rsidRPr="00DD09EC">
        <w:rPr>
          <w:rFonts w:ascii="Times New Roman" w:hAnsi="Times New Roman" w:cs="Times New Roman"/>
          <w:sz w:val="24"/>
          <w:szCs w:val="24"/>
        </w:rPr>
        <w:t>Допустими по настоящата процедура за подбор на проекти са кандидати</w:t>
      </w:r>
      <w:r w:rsidR="00054AB3" w:rsidRPr="00DD09EC">
        <w:rPr>
          <w:rFonts w:ascii="Times New Roman" w:hAnsi="Times New Roman" w:cs="Times New Roman"/>
          <w:sz w:val="24"/>
          <w:szCs w:val="24"/>
        </w:rPr>
        <w:t xml:space="preserve">, една от организациите в иновационния </w:t>
      </w:r>
      <w:r w:rsidR="00EC3D4D" w:rsidRPr="00DD09EC">
        <w:rPr>
          <w:rFonts w:ascii="Times New Roman" w:hAnsi="Times New Roman" w:cs="Times New Roman"/>
          <w:sz w:val="24"/>
          <w:szCs w:val="24"/>
        </w:rPr>
        <w:t>клъстер, ко</w:t>
      </w:r>
      <w:r w:rsidR="00054AB3" w:rsidRPr="00DD09EC">
        <w:rPr>
          <w:rFonts w:ascii="Times New Roman" w:hAnsi="Times New Roman" w:cs="Times New Roman"/>
          <w:sz w:val="24"/>
          <w:szCs w:val="24"/>
        </w:rPr>
        <w:t>я</w:t>
      </w:r>
      <w:r w:rsidR="00EC3D4D" w:rsidRPr="00DD09EC">
        <w:rPr>
          <w:rFonts w:ascii="Times New Roman" w:hAnsi="Times New Roman" w:cs="Times New Roman"/>
          <w:sz w:val="24"/>
          <w:szCs w:val="24"/>
        </w:rPr>
        <w:t>то</w:t>
      </w:r>
      <w:r w:rsidR="00054AB3" w:rsidRPr="00DD09EC">
        <w:rPr>
          <w:rFonts w:ascii="Times New Roman" w:hAnsi="Times New Roman" w:cs="Times New Roman"/>
          <w:sz w:val="24"/>
          <w:szCs w:val="24"/>
        </w:rPr>
        <w:t xml:space="preserve"> е</w:t>
      </w:r>
      <w:r w:rsidR="00EC3D4D" w:rsidRPr="00DD09EC">
        <w:rPr>
          <w:rFonts w:ascii="Times New Roman" w:hAnsi="Times New Roman" w:cs="Times New Roman"/>
          <w:sz w:val="24"/>
          <w:szCs w:val="24"/>
        </w:rPr>
        <w:t>:</w:t>
      </w:r>
    </w:p>
    <w:p w14:paraId="720A3707" w14:textId="77777777" w:rsidR="00EC3D4D" w:rsidRPr="00DD09EC"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a)</w:t>
      </w:r>
      <w:r w:rsidRPr="00DD09EC">
        <w:rPr>
          <w:rFonts w:ascii="Times New Roman" w:hAnsi="Times New Roman" w:cs="Times New Roman"/>
          <w:sz w:val="24"/>
          <w:szCs w:val="24"/>
        </w:rPr>
        <w:t xml:space="preserve"> юридически лица и/или еднолични търговци, регистрирани по Търговския закон или Закона за кооперациите или еквивалентни лица по смисъла на законодателството на </w:t>
      </w:r>
      <w:r w:rsidRPr="00DD09EC">
        <w:rPr>
          <w:rFonts w:ascii="Times New Roman" w:hAnsi="Times New Roman" w:cs="Times New Roman"/>
          <w:bCs/>
          <w:sz w:val="24"/>
          <w:szCs w:val="24"/>
        </w:rPr>
        <w:t>държава</w:t>
      </w:r>
      <w:r w:rsidRPr="00DD09EC">
        <w:rPr>
          <w:rFonts w:ascii="Times New Roman" w:hAnsi="Times New Roman" w:cs="Times New Roman"/>
          <w:sz w:val="24"/>
          <w:szCs w:val="24"/>
        </w:rPr>
        <w:t>-членка на Европейското икономическо пространство;</w:t>
      </w:r>
    </w:p>
    <w:p w14:paraId="0CEDF790" w14:textId="77777777" w:rsidR="00EC3D4D" w:rsidRPr="00DD09EC"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б)</w:t>
      </w:r>
      <w:r w:rsidRPr="00DD09EC">
        <w:rPr>
          <w:rFonts w:ascii="Times New Roman" w:hAnsi="Times New Roman" w:cs="Times New Roman"/>
          <w:sz w:val="24"/>
          <w:szCs w:val="24"/>
        </w:rPr>
        <w:t xml:space="preserve"> юридически лица с нестопанска цел, регистрирани съгласно Закона за юридическите лица с нестопанска цел или еквивалентно лице по смисъла на законодателството на </w:t>
      </w:r>
      <w:r w:rsidRPr="00DD09EC">
        <w:rPr>
          <w:rFonts w:ascii="Times New Roman" w:hAnsi="Times New Roman" w:cs="Times New Roman"/>
          <w:bCs/>
          <w:sz w:val="24"/>
          <w:szCs w:val="24"/>
        </w:rPr>
        <w:t>държава</w:t>
      </w:r>
      <w:r w:rsidRPr="00DD09EC">
        <w:rPr>
          <w:rFonts w:ascii="Times New Roman" w:hAnsi="Times New Roman" w:cs="Times New Roman"/>
          <w:sz w:val="24"/>
          <w:szCs w:val="24"/>
        </w:rPr>
        <w:t>-членка на Европейското икономическо пространство;</w:t>
      </w:r>
    </w:p>
    <w:p w14:paraId="203F1812" w14:textId="63D704F7" w:rsidR="00EC3D4D" w:rsidRPr="00DD09EC"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в)</w:t>
      </w:r>
      <w:r w:rsidRPr="00DD09EC">
        <w:rPr>
          <w:rFonts w:ascii="Times New Roman" w:hAnsi="Times New Roman" w:cs="Times New Roman"/>
          <w:sz w:val="24"/>
          <w:szCs w:val="24"/>
        </w:rPr>
        <w:t xml:space="preserve"> </w:t>
      </w:r>
      <w:r w:rsidRPr="00DD09EC">
        <w:rPr>
          <w:rFonts w:ascii="Times New Roman" w:hAnsi="Times New Roman" w:cs="Times New Roman"/>
          <w:bCs/>
          <w:sz w:val="24"/>
          <w:szCs w:val="24"/>
        </w:rPr>
        <w:t>акредитирани</w:t>
      </w:r>
      <w:r w:rsidRPr="00DD09EC">
        <w:rPr>
          <w:rFonts w:ascii="Times New Roman" w:hAnsi="Times New Roman" w:cs="Times New Roman"/>
          <w:sz w:val="24"/>
          <w:szCs w:val="24"/>
        </w:rPr>
        <w:t xml:space="preserve"> български висши училища</w:t>
      </w:r>
      <w:r w:rsidRPr="00DD09EC">
        <w:rPr>
          <w:vertAlign w:val="superscript"/>
        </w:rPr>
        <w:footnoteReference w:id="6"/>
      </w:r>
      <w:r w:rsidR="00977AFF" w:rsidRPr="00DD09EC">
        <w:rPr>
          <w:rFonts w:ascii="Times New Roman" w:hAnsi="Times New Roman" w:cs="Times New Roman"/>
          <w:sz w:val="24"/>
          <w:szCs w:val="24"/>
        </w:rPr>
        <w:t xml:space="preserve"> -</w:t>
      </w:r>
      <w:r w:rsidR="005658CD" w:rsidRPr="00DD09EC">
        <w:rPr>
          <w:rFonts w:ascii="Times New Roman" w:hAnsi="Times New Roman" w:cs="Times New Roman"/>
          <w:sz w:val="24"/>
          <w:szCs w:val="24"/>
        </w:rPr>
        <w:t xml:space="preserve"> </w:t>
      </w:r>
      <w:r w:rsidR="00977AFF" w:rsidRPr="00DD09EC">
        <w:rPr>
          <w:rFonts w:ascii="Times New Roman" w:hAnsi="Times New Roman" w:cs="Times New Roman"/>
          <w:sz w:val="24"/>
          <w:szCs w:val="24"/>
        </w:rPr>
        <w:t>допустим</w:t>
      </w:r>
      <w:r w:rsidR="005658CD" w:rsidRPr="00DD09EC">
        <w:rPr>
          <w:rFonts w:ascii="Times New Roman" w:hAnsi="Times New Roman" w:cs="Times New Roman"/>
          <w:sz w:val="24"/>
          <w:szCs w:val="24"/>
        </w:rPr>
        <w:t xml:space="preserve"> кандидат</w:t>
      </w:r>
      <w:r w:rsidR="00977AFF" w:rsidRPr="00DD09EC">
        <w:rPr>
          <w:rFonts w:ascii="Times New Roman" w:hAnsi="Times New Roman" w:cs="Times New Roman"/>
          <w:sz w:val="24"/>
          <w:szCs w:val="24"/>
        </w:rPr>
        <w:t xml:space="preserve"> само, в случай че е посочен като кандидат/партньор в </w:t>
      </w:r>
      <w:r w:rsidR="005658CD" w:rsidRPr="00DD09EC">
        <w:rPr>
          <w:rFonts w:ascii="Times New Roman" w:hAnsi="Times New Roman" w:cs="Times New Roman"/>
          <w:sz w:val="24"/>
          <w:szCs w:val="24"/>
        </w:rPr>
        <w:t>одобрен</w:t>
      </w:r>
      <w:r w:rsidR="00977AFF" w:rsidRPr="00DD09EC">
        <w:rPr>
          <w:rFonts w:ascii="Times New Roman" w:hAnsi="Times New Roman" w:cs="Times New Roman"/>
          <w:sz w:val="24"/>
          <w:szCs w:val="24"/>
        </w:rPr>
        <w:t>а</w:t>
      </w:r>
      <w:r w:rsidR="005658CD" w:rsidRPr="00DD09EC">
        <w:rPr>
          <w:rFonts w:ascii="Times New Roman" w:hAnsi="Times New Roman" w:cs="Times New Roman"/>
          <w:sz w:val="24"/>
          <w:szCs w:val="24"/>
        </w:rPr>
        <w:t xml:space="preserve"> концепции за ИТИ</w:t>
      </w:r>
      <w:r w:rsidRPr="00DD09EC">
        <w:rPr>
          <w:rFonts w:ascii="Times New Roman" w:hAnsi="Times New Roman" w:cs="Times New Roman"/>
          <w:sz w:val="24"/>
          <w:szCs w:val="24"/>
        </w:rPr>
        <w:t>;</w:t>
      </w:r>
    </w:p>
    <w:p w14:paraId="2F8B2C54" w14:textId="19C49857" w:rsidR="00EC3D4D" w:rsidRPr="00DD09EC"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г)</w:t>
      </w:r>
      <w:r w:rsidRPr="00DD09EC">
        <w:rPr>
          <w:rFonts w:ascii="Times New Roman" w:hAnsi="Times New Roman" w:cs="Times New Roman"/>
          <w:sz w:val="24"/>
          <w:szCs w:val="24"/>
        </w:rPr>
        <w:t xml:space="preserve"> Научна организация</w:t>
      </w:r>
      <w:r w:rsidRPr="00DD09EC">
        <w:rPr>
          <w:rFonts w:ascii="Times New Roman" w:hAnsi="Times New Roman" w:cs="Times New Roman"/>
          <w:sz w:val="24"/>
          <w:szCs w:val="24"/>
          <w:vertAlign w:val="superscript"/>
        </w:rPr>
        <w:footnoteReference w:id="7"/>
      </w:r>
      <w:r w:rsidR="00977AFF" w:rsidRPr="00DD09EC">
        <w:rPr>
          <w:rFonts w:ascii="Times New Roman" w:hAnsi="Times New Roman" w:cs="Times New Roman"/>
          <w:sz w:val="24"/>
          <w:szCs w:val="24"/>
        </w:rPr>
        <w:t xml:space="preserve"> - допустим кандидат само, в случай че е посочен като кандидат/партньор в одобрена концепции за ИТИ</w:t>
      </w:r>
      <w:r w:rsidRPr="00DD09EC">
        <w:rPr>
          <w:rFonts w:ascii="Times New Roman" w:hAnsi="Times New Roman" w:cs="Times New Roman"/>
          <w:sz w:val="24"/>
          <w:szCs w:val="24"/>
        </w:rPr>
        <w:t>;</w:t>
      </w:r>
    </w:p>
    <w:p w14:paraId="0930586D" w14:textId="6BC7730F" w:rsidR="00EC3D4D" w:rsidRPr="00DD09EC"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 xml:space="preserve">д) </w:t>
      </w:r>
      <w:r w:rsidRPr="00DD09EC">
        <w:rPr>
          <w:rFonts w:ascii="Times New Roman" w:hAnsi="Times New Roman" w:cs="Times New Roman"/>
          <w:sz w:val="24"/>
          <w:szCs w:val="24"/>
        </w:rPr>
        <w:t>Общини</w:t>
      </w:r>
      <w:r w:rsidR="00977AFF" w:rsidRPr="00DD09EC">
        <w:rPr>
          <w:rFonts w:ascii="Times New Roman" w:hAnsi="Times New Roman" w:cs="Times New Roman"/>
          <w:sz w:val="24"/>
          <w:szCs w:val="24"/>
        </w:rPr>
        <w:t xml:space="preserve"> - допустим кандидат само, в случай че е посочен като кандидат/партньор в одобрена концепции за ИТИ</w:t>
      </w:r>
      <w:r w:rsidRPr="00DD09EC">
        <w:rPr>
          <w:rFonts w:ascii="Times New Roman" w:hAnsi="Times New Roman" w:cs="Times New Roman"/>
          <w:sz w:val="24"/>
          <w:szCs w:val="24"/>
        </w:rPr>
        <w:t>.</w:t>
      </w:r>
    </w:p>
    <w:p w14:paraId="1EBD1322" w14:textId="3528D014" w:rsidR="00872D29" w:rsidRPr="00DD09EC"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DD09EC">
        <w:rPr>
          <w:rFonts w:ascii="Times New Roman" w:hAnsi="Times New Roman" w:cs="Times New Roman"/>
          <w:b/>
          <w:sz w:val="24"/>
          <w:szCs w:val="24"/>
        </w:rPr>
        <w:t xml:space="preserve">5) </w:t>
      </w:r>
      <w:r w:rsidR="008F6EF4" w:rsidRPr="00DD09EC">
        <w:rPr>
          <w:rFonts w:ascii="Times New Roman" w:hAnsi="Times New Roman" w:cs="Times New Roman"/>
          <w:b/>
          <w:sz w:val="24"/>
          <w:szCs w:val="24"/>
        </w:rPr>
        <w:t>Допустимите кандидат</w:t>
      </w:r>
      <w:r w:rsidR="00872D29" w:rsidRPr="00DD09EC">
        <w:rPr>
          <w:rFonts w:ascii="Times New Roman" w:hAnsi="Times New Roman" w:cs="Times New Roman"/>
          <w:b/>
          <w:sz w:val="24"/>
          <w:szCs w:val="24"/>
        </w:rPr>
        <w:t>и</w:t>
      </w:r>
      <w:r w:rsidR="00CC5E67" w:rsidRPr="00DD09EC">
        <w:rPr>
          <w:rFonts w:ascii="Times New Roman" w:hAnsi="Times New Roman" w:cs="Times New Roman"/>
          <w:b/>
          <w:sz w:val="24"/>
          <w:szCs w:val="24"/>
        </w:rPr>
        <w:t xml:space="preserve"> - иновационни клъстери</w:t>
      </w:r>
      <w:r w:rsidR="006A60CB" w:rsidRPr="00DD09EC">
        <w:rPr>
          <w:rFonts w:ascii="Times New Roman" w:hAnsi="Times New Roman" w:cs="Times New Roman"/>
          <w:b/>
          <w:sz w:val="24"/>
          <w:szCs w:val="24"/>
        </w:rPr>
        <w:t xml:space="preserve"> трябва да</w:t>
      </w:r>
      <w:r w:rsidR="00872D29" w:rsidRPr="00DD09EC">
        <w:rPr>
          <w:rFonts w:ascii="Times New Roman" w:hAnsi="Times New Roman" w:cs="Times New Roman"/>
          <w:b/>
          <w:sz w:val="24"/>
          <w:szCs w:val="24"/>
        </w:rPr>
        <w:t xml:space="preserve"> </w:t>
      </w:r>
      <w:r w:rsidR="00872D29" w:rsidRPr="00DD09EC">
        <w:rPr>
          <w:rFonts w:ascii="Times New Roman" w:hAnsi="Times New Roman" w:cs="Times New Roman"/>
          <w:b/>
          <w:bCs/>
          <w:sz w:val="24"/>
          <w:szCs w:val="24"/>
        </w:rPr>
        <w:t xml:space="preserve">разполагат с необходимия финансов капацитет, </w:t>
      </w:r>
      <w:r w:rsidR="00CC5E67" w:rsidRPr="00DD09EC">
        <w:rPr>
          <w:rFonts w:ascii="Times New Roman" w:hAnsi="Times New Roman" w:cs="Times New Roman"/>
          <w:b/>
          <w:bCs/>
          <w:sz w:val="24"/>
          <w:szCs w:val="24"/>
        </w:rPr>
        <w:t>като</w:t>
      </w:r>
      <w:r w:rsidR="00872D29" w:rsidRPr="00DD09EC">
        <w:rPr>
          <w:rFonts w:ascii="Times New Roman" w:hAnsi="Times New Roman" w:cs="Times New Roman"/>
          <w:b/>
          <w:bCs/>
          <w:sz w:val="24"/>
          <w:szCs w:val="24"/>
        </w:rPr>
        <w:t xml:space="preserve"> общият оборот</w:t>
      </w:r>
      <w:r w:rsidR="00EA4218" w:rsidRPr="00DD09EC">
        <w:rPr>
          <w:rFonts w:ascii="Times New Roman" w:hAnsi="Times New Roman" w:cs="Times New Roman"/>
          <w:b/>
          <w:bCs/>
          <w:sz w:val="24"/>
          <w:szCs w:val="24"/>
        </w:rPr>
        <w:t xml:space="preserve"> на иновационния клъстер</w:t>
      </w:r>
      <w:r w:rsidR="00872D29" w:rsidRPr="00DD09EC">
        <w:rPr>
          <w:rFonts w:ascii="Times New Roman" w:hAnsi="Times New Roman" w:cs="Times New Roman"/>
          <w:b/>
          <w:bCs/>
          <w:sz w:val="24"/>
          <w:szCs w:val="24"/>
        </w:rPr>
        <w:t xml:space="preserve"> </w:t>
      </w:r>
      <w:r w:rsidR="00540FA0" w:rsidRPr="00DD09EC">
        <w:rPr>
          <w:rFonts w:ascii="Times New Roman" w:hAnsi="Times New Roman" w:cs="Times New Roman"/>
          <w:b/>
          <w:bCs/>
          <w:sz w:val="24"/>
          <w:szCs w:val="24"/>
        </w:rPr>
        <w:t>за 20</w:t>
      </w:r>
      <w:r w:rsidR="00B916F7" w:rsidRPr="00DD09EC">
        <w:rPr>
          <w:rFonts w:ascii="Times New Roman" w:hAnsi="Times New Roman" w:cs="Times New Roman"/>
          <w:b/>
          <w:bCs/>
          <w:sz w:val="24"/>
          <w:szCs w:val="24"/>
        </w:rPr>
        <w:t>2</w:t>
      </w:r>
      <w:r w:rsidR="00540FA0" w:rsidRPr="00DD09EC">
        <w:rPr>
          <w:rFonts w:ascii="Times New Roman" w:hAnsi="Times New Roman" w:cs="Times New Roman"/>
          <w:b/>
          <w:bCs/>
          <w:sz w:val="24"/>
          <w:szCs w:val="24"/>
        </w:rPr>
        <w:t>3 г.</w:t>
      </w:r>
      <w:r w:rsidR="00872D29" w:rsidRPr="00DD09EC">
        <w:rPr>
          <w:rFonts w:ascii="Times New Roman" w:hAnsi="Times New Roman" w:cs="Times New Roman"/>
          <w:b/>
          <w:bCs/>
          <w:sz w:val="24"/>
          <w:szCs w:val="24"/>
        </w:rPr>
        <w:t xml:space="preserve"> е поне </w:t>
      </w:r>
      <w:r w:rsidR="002211C5" w:rsidRPr="00DD09EC">
        <w:rPr>
          <w:rFonts w:ascii="Times New Roman" w:hAnsi="Times New Roman" w:cs="Times New Roman"/>
          <w:b/>
          <w:bCs/>
          <w:sz w:val="24"/>
          <w:szCs w:val="24"/>
        </w:rPr>
        <w:t xml:space="preserve">20 </w:t>
      </w:r>
      <w:r w:rsidR="00872D29" w:rsidRPr="00DD09EC">
        <w:rPr>
          <w:rFonts w:ascii="Times New Roman" w:hAnsi="Times New Roman" w:cs="Times New Roman"/>
          <w:b/>
          <w:bCs/>
          <w:sz w:val="24"/>
          <w:szCs w:val="24"/>
        </w:rPr>
        <w:t xml:space="preserve">% от </w:t>
      </w:r>
      <w:r w:rsidR="00872D29" w:rsidRPr="00DD09EC">
        <w:rPr>
          <w:rFonts w:ascii="Times New Roman" w:hAnsi="Times New Roman" w:cs="Times New Roman"/>
          <w:b/>
          <w:sz w:val="24"/>
          <w:szCs w:val="24"/>
        </w:rPr>
        <w:t>искания</w:t>
      </w:r>
      <w:r w:rsidR="00872D29" w:rsidRPr="00DD09EC">
        <w:rPr>
          <w:rFonts w:ascii="Times New Roman" w:hAnsi="Times New Roman" w:cs="Times New Roman"/>
          <w:b/>
          <w:bCs/>
          <w:sz w:val="24"/>
          <w:szCs w:val="24"/>
        </w:rPr>
        <w:t xml:space="preserve"> размер на БФП по настоящата процедура.</w:t>
      </w:r>
    </w:p>
    <w:p w14:paraId="5693C868" w14:textId="77777777" w:rsidR="00CC5E67" w:rsidRPr="00DD09EC" w:rsidRDefault="00872D2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За целите на настоящата процедура по отношение на понятието „общ оборот“</w:t>
      </w:r>
      <w:r w:rsidR="00CC5E67" w:rsidRPr="00DD09EC">
        <w:rPr>
          <w:rFonts w:ascii="Times New Roman" w:hAnsi="Times New Roman" w:cs="Times New Roman"/>
          <w:bCs/>
          <w:sz w:val="24"/>
          <w:szCs w:val="24"/>
        </w:rPr>
        <w:t>:</w:t>
      </w:r>
    </w:p>
    <w:p w14:paraId="7E7C1B70" w14:textId="77777777" w:rsidR="00872D29" w:rsidRPr="00DD09EC" w:rsidRDefault="00CC5E67"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
          <w:bCs/>
          <w:sz w:val="24"/>
          <w:szCs w:val="24"/>
        </w:rPr>
        <w:t xml:space="preserve">- </w:t>
      </w:r>
      <w:r w:rsidRPr="00DD09EC">
        <w:rPr>
          <w:rFonts w:ascii="Times New Roman" w:hAnsi="Times New Roman" w:cs="Times New Roman"/>
          <w:bCs/>
          <w:sz w:val="24"/>
          <w:szCs w:val="24"/>
        </w:rPr>
        <w:t xml:space="preserve">За </w:t>
      </w:r>
      <w:r w:rsidR="00872D29" w:rsidRPr="00DD09EC">
        <w:rPr>
          <w:rFonts w:ascii="Times New Roman" w:hAnsi="Times New Roman" w:cs="Times New Roman"/>
          <w:bCs/>
          <w:sz w:val="24"/>
          <w:szCs w:val="24"/>
        </w:rPr>
        <w:t xml:space="preserve">юридически лица, </w:t>
      </w:r>
      <w:r w:rsidR="00872D29" w:rsidRPr="00DD09EC">
        <w:rPr>
          <w:rFonts w:ascii="Times New Roman" w:hAnsi="Times New Roman" w:cs="Times New Roman"/>
          <w:sz w:val="24"/>
          <w:szCs w:val="24"/>
        </w:rPr>
        <w:t>регистрирани</w:t>
      </w:r>
      <w:r w:rsidR="00872D29" w:rsidRPr="00DD09EC">
        <w:rPr>
          <w:rFonts w:ascii="Times New Roman" w:hAnsi="Times New Roman" w:cs="Times New Roman"/>
          <w:bCs/>
          <w:sz w:val="24"/>
          <w:szCs w:val="24"/>
        </w:rPr>
        <w:t xml:space="preserve"> по </w:t>
      </w:r>
      <w:r w:rsidR="00872D29" w:rsidRPr="00DD09EC">
        <w:rPr>
          <w:rFonts w:ascii="Times New Roman" w:hAnsi="Times New Roman" w:cs="Times New Roman"/>
          <w:sz w:val="24"/>
          <w:szCs w:val="24"/>
        </w:rPr>
        <w:t>Търговския</w:t>
      </w:r>
      <w:r w:rsidR="00872D29" w:rsidRPr="00DD09EC">
        <w:rPr>
          <w:rFonts w:ascii="Times New Roman" w:hAnsi="Times New Roman" w:cs="Times New Roman"/>
          <w:bCs/>
          <w:sz w:val="24"/>
          <w:szCs w:val="24"/>
        </w:rPr>
        <w:t xml:space="preserve"> закон се прилагат разпоредбите на §1, т.11 от Допълнителните разпоредби от Закона за счетоводството, съгласно който </w:t>
      </w:r>
      <w:r w:rsidR="00872D29" w:rsidRPr="00DD09EC">
        <w:rPr>
          <w:rFonts w:ascii="Times New Roman" w:hAnsi="Times New Roman" w:cs="Times New Roman"/>
          <w:b/>
          <w:bCs/>
          <w:sz w:val="24"/>
          <w:szCs w:val="24"/>
        </w:rPr>
        <w:t>"Нетни приходи от продажби"</w:t>
      </w:r>
      <w:r w:rsidR="00872D29" w:rsidRPr="00DD09EC">
        <w:rPr>
          <w:rFonts w:ascii="Times New Roman" w:hAnsi="Times New Roman" w:cs="Times New Roman"/>
          <w:bCs/>
          <w:sz w:val="24"/>
          <w:szCs w:val="24"/>
        </w:rPr>
        <w:t xml:space="preserve"> </w:t>
      </w:r>
      <w:r w:rsidR="00872D29" w:rsidRPr="00DD09EC">
        <w:rPr>
          <w:rFonts w:ascii="Times New Roman" w:hAnsi="Times New Roman" w:cs="Times New Roman"/>
          <w:bCs/>
          <w:i/>
          <w:sz w:val="24"/>
          <w:szCs w:val="24"/>
        </w:rPr>
        <w:t>са сумите от продажба на продукция, стоки и услуги, намалени с търговските отстъпки, данъка върху добавената стойност и други данъци, пряко свързани с приходите</w:t>
      </w:r>
      <w:r w:rsidRPr="00DD09EC">
        <w:rPr>
          <w:rStyle w:val="FootnoteReference"/>
          <w:rFonts w:ascii="Times New Roman" w:hAnsi="Times New Roman" w:cs="Times New Roman"/>
          <w:bCs/>
          <w:i/>
          <w:sz w:val="24"/>
          <w:szCs w:val="24"/>
        </w:rPr>
        <w:footnoteReference w:id="8"/>
      </w:r>
      <w:r w:rsidR="00872D29" w:rsidRPr="00DD09EC">
        <w:rPr>
          <w:rFonts w:ascii="Times New Roman" w:hAnsi="Times New Roman" w:cs="Times New Roman"/>
          <w:bCs/>
          <w:sz w:val="24"/>
          <w:szCs w:val="24"/>
        </w:rPr>
        <w:t xml:space="preserve">. </w:t>
      </w:r>
    </w:p>
    <w:p w14:paraId="7A3599D6" w14:textId="77777777" w:rsidR="00872D29" w:rsidRPr="00DD09EC" w:rsidRDefault="00CC5E67"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 За </w:t>
      </w:r>
      <w:r w:rsidR="00872D29" w:rsidRPr="00DD09EC">
        <w:rPr>
          <w:rFonts w:ascii="Times New Roman" w:hAnsi="Times New Roman" w:cs="Times New Roman"/>
          <w:bCs/>
          <w:sz w:val="24"/>
          <w:szCs w:val="24"/>
        </w:rPr>
        <w:t xml:space="preserve">ЮЛНЦ следва да се </w:t>
      </w:r>
      <w:r w:rsidR="00872D29" w:rsidRPr="00DD09EC">
        <w:rPr>
          <w:rFonts w:ascii="Times New Roman" w:hAnsi="Times New Roman" w:cs="Times New Roman"/>
          <w:sz w:val="24"/>
          <w:szCs w:val="24"/>
        </w:rPr>
        <w:t>разбира</w:t>
      </w:r>
      <w:r w:rsidR="00872D29" w:rsidRPr="00DD09EC">
        <w:rPr>
          <w:rFonts w:ascii="Times New Roman" w:hAnsi="Times New Roman" w:cs="Times New Roman"/>
          <w:bCs/>
          <w:sz w:val="24"/>
          <w:szCs w:val="24"/>
        </w:rPr>
        <w:t xml:space="preserve"> годишен оборот на юридическото лице за последната приключила финансова година заедно/съвкупно за </w:t>
      </w:r>
      <w:r w:rsidR="00872D29" w:rsidRPr="00DD09EC">
        <w:rPr>
          <w:rFonts w:ascii="Times New Roman" w:hAnsi="Times New Roman" w:cs="Times New Roman"/>
          <w:sz w:val="24"/>
          <w:szCs w:val="24"/>
        </w:rPr>
        <w:t>стопанската</w:t>
      </w:r>
      <w:r w:rsidR="00872D29" w:rsidRPr="00DD09EC">
        <w:rPr>
          <w:rFonts w:ascii="Times New Roman" w:hAnsi="Times New Roman" w:cs="Times New Roman"/>
          <w:bCs/>
          <w:sz w:val="24"/>
          <w:szCs w:val="24"/>
        </w:rPr>
        <w:t xml:space="preserve"> и нестопанската дейности</w:t>
      </w:r>
      <w:r w:rsidR="0080412B" w:rsidRPr="00DD09EC">
        <w:rPr>
          <w:rStyle w:val="FootnoteReference"/>
          <w:rFonts w:ascii="Times New Roman" w:hAnsi="Times New Roman" w:cs="Times New Roman"/>
          <w:bCs/>
          <w:sz w:val="24"/>
          <w:szCs w:val="24"/>
        </w:rPr>
        <w:footnoteReference w:id="9"/>
      </w:r>
      <w:r w:rsidR="00872D29" w:rsidRPr="00DD09EC">
        <w:rPr>
          <w:rFonts w:ascii="Times New Roman" w:hAnsi="Times New Roman" w:cs="Times New Roman"/>
          <w:bCs/>
          <w:sz w:val="24"/>
          <w:szCs w:val="24"/>
        </w:rPr>
        <w:t xml:space="preserve">. </w:t>
      </w:r>
    </w:p>
    <w:p w14:paraId="755B9436" w14:textId="59CEFC27" w:rsidR="00872D29" w:rsidRPr="00DD09EC" w:rsidRDefault="00732D5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За общини</w:t>
      </w:r>
      <w:r w:rsidR="00FE5D2A" w:rsidRPr="00DD09EC">
        <w:rPr>
          <w:rFonts w:ascii="Times New Roman" w:hAnsi="Times New Roman" w:cs="Times New Roman"/>
          <w:bCs/>
          <w:sz w:val="24"/>
          <w:szCs w:val="24"/>
        </w:rPr>
        <w:t>, висши училища и научни организации,</w:t>
      </w:r>
      <w:r w:rsidR="003A45D6" w:rsidRPr="00DD09EC">
        <w:t xml:space="preserve"> </w:t>
      </w:r>
      <w:r w:rsidR="003A45D6" w:rsidRPr="00DD09EC">
        <w:rPr>
          <w:rFonts w:ascii="Times New Roman" w:hAnsi="Times New Roman" w:cs="Times New Roman"/>
          <w:bCs/>
          <w:sz w:val="24"/>
          <w:szCs w:val="24"/>
        </w:rPr>
        <w:t>в случай че са посочени като кандидат/партньор в одобрена концепции за ИТИ и</w:t>
      </w:r>
      <w:r w:rsidR="00FE5D2A" w:rsidRPr="00DD09EC">
        <w:rPr>
          <w:rFonts w:ascii="Times New Roman" w:hAnsi="Times New Roman" w:cs="Times New Roman"/>
          <w:bCs/>
          <w:sz w:val="24"/>
          <w:szCs w:val="24"/>
        </w:rPr>
        <w:t xml:space="preserve"> които разходват публични средства</w:t>
      </w:r>
      <w:r w:rsidRPr="00DD09EC">
        <w:rPr>
          <w:rFonts w:ascii="Times New Roman" w:hAnsi="Times New Roman" w:cs="Times New Roman"/>
          <w:bCs/>
          <w:sz w:val="24"/>
          <w:szCs w:val="24"/>
        </w:rPr>
        <w:t xml:space="preserve"> </w:t>
      </w:r>
      <w:r w:rsidR="00872D29" w:rsidRPr="00DD09EC">
        <w:rPr>
          <w:rFonts w:ascii="Times New Roman" w:hAnsi="Times New Roman" w:cs="Times New Roman"/>
          <w:bCs/>
          <w:sz w:val="24"/>
          <w:szCs w:val="24"/>
        </w:rPr>
        <w:t xml:space="preserve"> следва да се разбира </w:t>
      </w:r>
      <w:r w:rsidR="00872D29" w:rsidRPr="00DD09EC">
        <w:rPr>
          <w:rFonts w:ascii="Times New Roman" w:hAnsi="Times New Roman" w:cs="Times New Roman"/>
          <w:sz w:val="24"/>
          <w:szCs w:val="24"/>
        </w:rPr>
        <w:t>годишното</w:t>
      </w:r>
      <w:r w:rsidR="00872D29" w:rsidRPr="00DD09EC">
        <w:rPr>
          <w:rFonts w:ascii="Times New Roman" w:hAnsi="Times New Roman" w:cs="Times New Roman"/>
          <w:bCs/>
          <w:sz w:val="24"/>
          <w:szCs w:val="24"/>
        </w:rPr>
        <w:t xml:space="preserve"> изпълнение на бюджета, включително и финансирания по </w:t>
      </w:r>
      <w:r w:rsidR="00872D29" w:rsidRPr="00DD09EC">
        <w:rPr>
          <w:rFonts w:ascii="Times New Roman" w:hAnsi="Times New Roman" w:cs="Times New Roman"/>
          <w:sz w:val="24"/>
          <w:szCs w:val="24"/>
        </w:rPr>
        <w:t>проекти</w:t>
      </w:r>
      <w:r w:rsidR="00872D29" w:rsidRPr="00DD09EC">
        <w:rPr>
          <w:rFonts w:ascii="Times New Roman" w:hAnsi="Times New Roman" w:cs="Times New Roman"/>
          <w:bCs/>
          <w:sz w:val="24"/>
          <w:szCs w:val="24"/>
        </w:rPr>
        <w:t xml:space="preserve"> извън бюджета за последната приключила финансова година</w:t>
      </w:r>
      <w:r w:rsidR="008B37C8" w:rsidRPr="00DD09EC">
        <w:rPr>
          <w:rStyle w:val="FootnoteReference"/>
          <w:rFonts w:ascii="Times New Roman" w:hAnsi="Times New Roman" w:cs="Times New Roman"/>
          <w:bCs/>
          <w:sz w:val="24"/>
          <w:szCs w:val="24"/>
        </w:rPr>
        <w:footnoteReference w:id="10"/>
      </w:r>
      <w:r w:rsidR="00872D29" w:rsidRPr="00DD09EC">
        <w:rPr>
          <w:rFonts w:ascii="Times New Roman" w:hAnsi="Times New Roman" w:cs="Times New Roman"/>
          <w:bCs/>
          <w:sz w:val="24"/>
          <w:szCs w:val="24"/>
        </w:rPr>
        <w:t xml:space="preserve"> </w:t>
      </w:r>
    </w:p>
    <w:p w14:paraId="3CD8C229" w14:textId="27501165" w:rsidR="00872D29" w:rsidRPr="00DD09EC" w:rsidRDefault="00247522"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Кандидатите</w:t>
      </w:r>
      <w:r w:rsidRPr="00DD09EC">
        <w:t xml:space="preserve"> </w:t>
      </w:r>
      <w:r w:rsidRPr="00DD09EC">
        <w:rPr>
          <w:rFonts w:ascii="Times New Roman" w:hAnsi="Times New Roman" w:cs="Times New Roman"/>
          <w:bCs/>
          <w:sz w:val="24"/>
          <w:szCs w:val="24"/>
        </w:rPr>
        <w:t xml:space="preserve">с одобрена </w:t>
      </w:r>
      <w:r w:rsidRPr="00DD09EC">
        <w:rPr>
          <w:rFonts w:ascii="Times New Roman" w:hAnsi="Times New Roman" w:cs="Times New Roman"/>
          <w:sz w:val="24"/>
          <w:szCs w:val="24"/>
        </w:rPr>
        <w:t>концепции</w:t>
      </w:r>
      <w:r w:rsidRPr="00DD09EC">
        <w:rPr>
          <w:rFonts w:ascii="Times New Roman" w:hAnsi="Times New Roman" w:cs="Times New Roman"/>
          <w:bCs/>
          <w:sz w:val="24"/>
          <w:szCs w:val="24"/>
        </w:rPr>
        <w:t xml:space="preserve"> за ИТИ ще удостоверяват финансовия си капацитет с данните на организацията, която </w:t>
      </w:r>
      <w:r w:rsidR="00540FA0" w:rsidRPr="00DD09EC">
        <w:rPr>
          <w:rFonts w:ascii="Times New Roman" w:hAnsi="Times New Roman" w:cs="Times New Roman"/>
          <w:bCs/>
          <w:sz w:val="24"/>
          <w:szCs w:val="24"/>
        </w:rPr>
        <w:t>е подала проектното предложение</w:t>
      </w:r>
      <w:r w:rsidR="00977AFF" w:rsidRPr="00DD09EC">
        <w:rPr>
          <w:rFonts w:ascii="Times New Roman" w:hAnsi="Times New Roman" w:cs="Times New Roman"/>
          <w:bCs/>
          <w:sz w:val="24"/>
          <w:szCs w:val="24"/>
        </w:rPr>
        <w:t xml:space="preserve"> по настоящата процедура</w:t>
      </w:r>
      <w:r w:rsidR="003A45D6" w:rsidRPr="00DD09EC">
        <w:rPr>
          <w:rFonts w:ascii="Times New Roman" w:hAnsi="Times New Roman" w:cs="Times New Roman"/>
          <w:bCs/>
          <w:sz w:val="24"/>
          <w:szCs w:val="24"/>
        </w:rPr>
        <w:t xml:space="preserve">. </w:t>
      </w:r>
      <w:r w:rsidR="00872D29" w:rsidRPr="00DD09EC">
        <w:rPr>
          <w:rFonts w:ascii="Times New Roman" w:hAnsi="Times New Roman" w:cs="Times New Roman"/>
          <w:bCs/>
          <w:sz w:val="24"/>
          <w:szCs w:val="24"/>
        </w:rPr>
        <w:t xml:space="preserve">Когато общият оборот с натрупване за последната приключила финансова </w:t>
      </w:r>
      <w:r w:rsidR="00872D29" w:rsidRPr="00DD09EC">
        <w:rPr>
          <w:rFonts w:ascii="Times New Roman" w:hAnsi="Times New Roman" w:cs="Times New Roman"/>
          <w:bCs/>
          <w:sz w:val="24"/>
          <w:szCs w:val="24"/>
        </w:rPr>
        <w:lastRenderedPageBreak/>
        <w:t xml:space="preserve">година е по-голям или равен на </w:t>
      </w:r>
      <w:r w:rsidR="002211C5" w:rsidRPr="00DD09EC">
        <w:rPr>
          <w:rFonts w:ascii="Times New Roman" w:hAnsi="Times New Roman" w:cs="Times New Roman"/>
          <w:bCs/>
          <w:sz w:val="24"/>
          <w:szCs w:val="24"/>
        </w:rPr>
        <w:t xml:space="preserve">20 </w:t>
      </w:r>
      <w:r w:rsidR="00872D29" w:rsidRPr="00DD09EC">
        <w:rPr>
          <w:rFonts w:ascii="Times New Roman" w:hAnsi="Times New Roman" w:cs="Times New Roman"/>
          <w:bCs/>
          <w:sz w:val="24"/>
          <w:szCs w:val="24"/>
        </w:rPr>
        <w:t>% от исканата БФП се счита, че кандидатът има финансов капацитет по настоящата процедура.</w:t>
      </w:r>
    </w:p>
    <w:p w14:paraId="629D8565" w14:textId="77777777" w:rsidR="00247522" w:rsidRPr="00DD09EC" w:rsidRDefault="00872D2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В случай, че исканите документи от кандидата са налични в МОНИТОРСТАТ на Националния </w:t>
      </w:r>
      <w:r w:rsidRPr="00DD09EC">
        <w:rPr>
          <w:rFonts w:ascii="Times New Roman" w:hAnsi="Times New Roman" w:cs="Times New Roman"/>
          <w:sz w:val="24"/>
          <w:szCs w:val="24"/>
        </w:rPr>
        <w:t>статистически</w:t>
      </w:r>
      <w:r w:rsidRPr="00DD09EC">
        <w:rPr>
          <w:rFonts w:ascii="Times New Roman" w:hAnsi="Times New Roman" w:cs="Times New Roman"/>
          <w:bCs/>
          <w:sz w:val="24"/>
          <w:szCs w:val="24"/>
        </w:rPr>
        <w:t xml:space="preserve"> институт, същите се проверяват по служебен път, ако е осигурена възможност за това. При липса на възможност за служебна проверка документите се представят от кандидата към проектното предложение.</w:t>
      </w:r>
    </w:p>
    <w:p w14:paraId="5013601D" w14:textId="77777777" w:rsidR="006817B4" w:rsidRPr="00DD09EC" w:rsidRDefault="00872D29" w:rsidP="00FA33C4">
      <w:pPr>
        <w:pStyle w:val="ListParagraph"/>
        <w:spacing w:after="360" w:line="276" w:lineRule="auto"/>
        <w:ind w:left="-142"/>
        <w:jc w:val="both"/>
        <w:rPr>
          <w:rFonts w:ascii="Times New Roman" w:hAnsi="Times New Roman" w:cs="Times New Roman"/>
          <w:sz w:val="24"/>
          <w:szCs w:val="24"/>
        </w:rPr>
      </w:pPr>
      <w:r w:rsidRPr="00DD09EC">
        <w:rPr>
          <w:rFonts w:ascii="Times New Roman" w:hAnsi="Times New Roman" w:cs="Times New Roman"/>
          <w:bCs/>
          <w:sz w:val="24"/>
          <w:szCs w:val="24"/>
        </w:rPr>
        <w:t xml:space="preserve"> </w:t>
      </w:r>
    </w:p>
    <w:p w14:paraId="125B0C02" w14:textId="77777777" w:rsidR="00985E41" w:rsidRPr="00DD09EC" w:rsidRDefault="00985E41" w:rsidP="00524421">
      <w:pPr>
        <w:pStyle w:val="Heading2"/>
        <w:spacing w:before="120" w:after="120" w:line="276" w:lineRule="auto"/>
        <w:rPr>
          <w:rFonts w:ascii="Times New Roman" w:hAnsi="Times New Roman" w:cs="Times New Roman"/>
        </w:rPr>
      </w:pPr>
      <w:bookmarkStart w:id="12" w:name="_Toc139632534"/>
      <w:bookmarkStart w:id="13" w:name="_Toc191560991"/>
      <w:r w:rsidRPr="00DD09EC">
        <w:rPr>
          <w:rFonts w:ascii="Times New Roman" w:hAnsi="Times New Roman" w:cs="Times New Roman"/>
        </w:rPr>
        <w:t>1</w:t>
      </w:r>
      <w:r w:rsidR="00524421" w:rsidRPr="00DD09EC">
        <w:rPr>
          <w:rFonts w:ascii="Times New Roman" w:hAnsi="Times New Roman" w:cs="Times New Roman"/>
        </w:rPr>
        <w:t>1.</w:t>
      </w:r>
      <w:r w:rsidRPr="00DD09EC">
        <w:rPr>
          <w:rFonts w:ascii="Times New Roman" w:hAnsi="Times New Roman" w:cs="Times New Roman"/>
        </w:rPr>
        <w:t>2. Критерии за недопустимост на кандидатит</w:t>
      </w:r>
      <w:r w:rsidR="00524421" w:rsidRPr="00DD09EC">
        <w:rPr>
          <w:rFonts w:ascii="Times New Roman" w:hAnsi="Times New Roman" w:cs="Times New Roman"/>
        </w:rPr>
        <w:t>е:</w:t>
      </w:r>
      <w:bookmarkEnd w:id="12"/>
      <w:bookmarkEnd w:id="13"/>
      <w:r w:rsidRPr="00DD09EC"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985E41" w:rsidRPr="00DD09EC" w14:paraId="70EDC4E0" w14:textId="77777777" w:rsidTr="006B12BC">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9E8698A" w14:textId="77777777" w:rsidR="00985E41" w:rsidRPr="00DD09EC" w:rsidRDefault="00985E41" w:rsidP="00985E41">
            <w:pPr>
              <w:spacing w:before="120" w:after="120" w:line="240" w:lineRule="auto"/>
              <w:jc w:val="both"/>
              <w:rPr>
                <w:rFonts w:ascii="Times New Roman" w:hAnsi="Times New Roman"/>
                <w:b/>
                <w:sz w:val="24"/>
                <w:szCs w:val="24"/>
              </w:rPr>
            </w:pPr>
            <w:r w:rsidRPr="00DD09EC">
              <w:rPr>
                <w:rFonts w:ascii="Times New Roman" w:hAnsi="Times New Roman"/>
                <w:b/>
                <w:sz w:val="24"/>
                <w:szCs w:val="24"/>
              </w:rPr>
              <w:t>Потенциалните кандидати не могат да участват в настоящата процедура и да получат безвъзмездна финансова помощ, в случай че:</w:t>
            </w:r>
          </w:p>
          <w:p w14:paraId="3F1800C0" w14:textId="77777777" w:rsidR="009F5E2E" w:rsidRPr="00DD09EC" w:rsidRDefault="009F5E2E" w:rsidP="009F5E2E">
            <w:pPr>
              <w:spacing w:before="120" w:after="120" w:line="240" w:lineRule="auto"/>
              <w:jc w:val="both"/>
              <w:rPr>
                <w:rFonts w:ascii="Times New Roman" w:hAnsi="Times New Roman"/>
                <w:b/>
                <w:sz w:val="24"/>
                <w:szCs w:val="24"/>
              </w:rPr>
            </w:pPr>
            <w:r w:rsidRPr="00DD09EC">
              <w:rPr>
                <w:rFonts w:ascii="Times New Roman" w:hAnsi="Times New Roman"/>
                <w:sz w:val="24"/>
                <w:szCs w:val="24"/>
              </w:rPr>
              <w:t>Съгласно чл. 25, ал. 2 от Закона за управление на средствата от европейските фондове при споделено управление (ЗУСЕФСУ) и Постановление № 23/2023</w:t>
            </w:r>
            <w:r w:rsidRPr="00DD09EC">
              <w:rPr>
                <w:rFonts w:ascii="Times New Roman" w:hAnsi="Times New Roman"/>
                <w:sz w:val="24"/>
                <w:szCs w:val="24"/>
                <w:vertAlign w:val="superscript"/>
              </w:rPr>
              <w:footnoteReference w:id="11"/>
            </w:r>
            <w:r w:rsidRPr="00DD09EC">
              <w:rPr>
                <w:rFonts w:ascii="Times New Roman" w:hAnsi="Times New Roman"/>
                <w:sz w:val="24"/>
                <w:szCs w:val="24"/>
              </w:rPr>
              <w:t xml:space="preserve"> г. в процедурата </w:t>
            </w:r>
            <w:r w:rsidRPr="00DD09EC">
              <w:rPr>
                <w:rFonts w:ascii="Times New Roman" w:hAnsi="Times New Roman"/>
                <w:b/>
                <w:sz w:val="24"/>
                <w:szCs w:val="24"/>
              </w:rPr>
              <w:t xml:space="preserve">не могат да участват и безвъзмездна финансова помощ не се предоставя на лица за които </w:t>
            </w:r>
            <w:r w:rsidRPr="00DD09EC">
              <w:rPr>
                <w:rFonts w:ascii="Times New Roman" w:hAnsi="Times New Roman"/>
                <w:sz w:val="24"/>
                <w:szCs w:val="24"/>
              </w:rPr>
              <w:t>са налице обстоятелства за отстраняване от участие в процедура за възлагане на обществена поръчка съгласно чл. 54 и чл. 55 от Закона за обществени поръчки (ЗОП). Кандидатите са длъжни да декларират, че не попадат в някоя от категориите, посочени в чл. 25, ал. 2 от ЗУСЕФСУ и чл. 7 от ПМС № 23/2023 г., чрез Декларацията при кандидатстване (Приложение 2). Потенциалните кандидати не могат да участват в процедурата чрез подбор на проектни предложения и да получат безвъзмездна финансова помощ, в случай че</w:t>
            </w:r>
            <w:r w:rsidRPr="00DD09EC">
              <w:rPr>
                <w:rFonts w:ascii="Times New Roman" w:hAnsi="Times New Roman"/>
                <w:b/>
                <w:sz w:val="24"/>
                <w:szCs w:val="24"/>
              </w:rPr>
              <w:t xml:space="preserve">: </w:t>
            </w:r>
          </w:p>
          <w:p w14:paraId="16E19600"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а) са обявени в несъстоятелност;</w:t>
            </w:r>
          </w:p>
          <w:p w14:paraId="67444614"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б) са в производство по несъстоятелност;</w:t>
            </w:r>
          </w:p>
          <w:p w14:paraId="4141636E"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 xml:space="preserve">в) са в процедура по ликвидация; </w:t>
            </w:r>
          </w:p>
          <w:p w14:paraId="04903799"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г) са сключили извънсъдебно споразумение с кредиторите си по смисъла на чл. 740 от Търговския закон;</w:t>
            </w:r>
          </w:p>
          <w:p w14:paraId="2BB1AABF"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 xml:space="preserve">д) са преустановили дейността си; </w:t>
            </w:r>
          </w:p>
          <w:p w14:paraId="59F023C6"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е</w:t>
            </w:r>
            <w:r w:rsidRPr="00DD09EC" w:rsidDel="005D3556">
              <w:rPr>
                <w:rFonts w:ascii="Times New Roman" w:hAnsi="Times New Roman"/>
                <w:sz w:val="24"/>
                <w:szCs w:val="24"/>
              </w:rPr>
              <w:t>)</w:t>
            </w:r>
            <w:r w:rsidRPr="00DD09EC">
              <w:rPr>
                <w:rFonts w:ascii="Times New Roman" w:hAnsi="Times New Roman"/>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6C993A38"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D5B67A3"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46A3A444"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0EE1AC8F"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lastRenderedPageBreak/>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2A593FD"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252B0091"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C1823B"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м) лицата, които представляват кандидата, са правили опит да:</w:t>
            </w:r>
          </w:p>
          <w:p w14:paraId="03AE1430"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lang w:val="en-US"/>
              </w:rPr>
              <w:t>i</w:t>
            </w:r>
            <w:r w:rsidRPr="00DD09EC">
              <w:rPr>
                <w:rFonts w:ascii="Times New Roman" w:hAnsi="Times New Roman"/>
                <w:sz w:val="24"/>
                <w:szCs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8492790"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lang w:val="en-US"/>
              </w:rPr>
              <w:t>ii</w:t>
            </w:r>
            <w:r w:rsidRPr="00DD09EC">
              <w:rPr>
                <w:rFonts w:ascii="Times New Roman" w:hAnsi="Times New Roman"/>
                <w:sz w:val="24"/>
                <w:szCs w:val="24"/>
              </w:rPr>
              <w:t>) получат информация, която може да им даде неоснователно предимство в процедурата за предоставяне на безвъзмездна финансова помощ;</w:t>
            </w:r>
          </w:p>
          <w:p w14:paraId="397FAD02"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н) лицата, които представляват кандидата, са осъждани с влязла в сила присъда за:</w:t>
            </w:r>
          </w:p>
          <w:p w14:paraId="721CFC91"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lang w:val="en-US"/>
              </w:rPr>
              <w:t>i</w:t>
            </w:r>
            <w:r w:rsidRPr="00DD09EC">
              <w:rPr>
                <w:rFonts w:ascii="Times New Roman" w:hAnsi="Times New Roman"/>
                <w:sz w:val="24"/>
                <w:szCs w:val="24"/>
              </w:rPr>
              <w:t>) престъпление по чл. 108а, чл. 159а – 159г, чл. 172, чл. 192а, чл. 194 – 217, чл. 219 – 252, чл. 253 – 260, чл. 301 – 307, чл. 321, 321а и чл. 352 – 353е от Наказателния кодекс;</w:t>
            </w:r>
          </w:p>
          <w:p w14:paraId="5D123485"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lang w:val="en-US"/>
              </w:rPr>
              <w:t>ii</w:t>
            </w:r>
            <w:r w:rsidRPr="00DD09EC">
              <w:rPr>
                <w:rFonts w:ascii="Times New Roman" w:hAnsi="Times New Roman"/>
                <w:sz w:val="24"/>
                <w:szCs w:val="24"/>
              </w:rPr>
              <w:t>) престъпление, аналогично на тези по горната хипотеза, в друга държава членка или трета страна;</w:t>
            </w:r>
          </w:p>
          <w:p w14:paraId="1E75B73F"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503B911" w14:textId="77777777" w:rsidR="009F5E2E" w:rsidRPr="00DD09EC" w:rsidRDefault="009F5E2E" w:rsidP="009F5E2E">
            <w:pPr>
              <w:spacing w:before="120" w:after="120" w:line="240" w:lineRule="auto"/>
              <w:jc w:val="both"/>
              <w:rPr>
                <w:rFonts w:ascii="Times New Roman" w:hAnsi="Times New Roman"/>
                <w:sz w:val="24"/>
                <w:szCs w:val="24"/>
                <w:lang w:val="en-US"/>
              </w:rPr>
            </w:pPr>
            <w:r w:rsidRPr="00DD09EC">
              <w:rPr>
                <w:rFonts w:ascii="Times New Roman" w:hAnsi="Times New Roman"/>
                <w:sz w:val="24"/>
                <w:szCs w:val="24"/>
              </w:rPr>
              <w:t>п</w:t>
            </w:r>
            <w:r w:rsidRPr="00DD09EC">
              <w:rPr>
                <w:rFonts w:ascii="Times New Roman" w:hAnsi="Times New Roman"/>
                <w:sz w:val="24"/>
                <w:szCs w:val="24"/>
                <w:lang w:val="en-US"/>
              </w:rPr>
              <w:t xml:space="preserve">) </w:t>
            </w:r>
            <w:r w:rsidRPr="00DD09EC">
              <w:rPr>
                <w:rFonts w:ascii="Times New Roman" w:hAnsi="Times New Roman"/>
                <w:sz w:val="24"/>
                <w:szCs w:val="24"/>
              </w:rPr>
              <w:t>е налице неравнопоставеност в случаите по чл. 44, ал. 5 от ЗОП;</w:t>
            </w:r>
          </w:p>
          <w:p w14:paraId="1ADF781A"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rPr>
              <w:t>р) е установено, че:</w:t>
            </w:r>
          </w:p>
          <w:p w14:paraId="0A0F3665"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lang w:val="en-US"/>
              </w:rPr>
              <w:t>i</w:t>
            </w:r>
            <w:r w:rsidRPr="00DD09EC">
              <w:rPr>
                <w:rFonts w:ascii="Times New Roman" w:hAnsi="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4A675F8" w14:textId="77777777" w:rsidR="009F5E2E" w:rsidRPr="00DD09EC" w:rsidRDefault="009F5E2E" w:rsidP="009F5E2E">
            <w:pPr>
              <w:spacing w:before="120" w:after="120" w:line="240" w:lineRule="auto"/>
              <w:jc w:val="both"/>
              <w:rPr>
                <w:rFonts w:ascii="Times New Roman" w:hAnsi="Times New Roman"/>
                <w:sz w:val="24"/>
                <w:szCs w:val="24"/>
              </w:rPr>
            </w:pPr>
            <w:r w:rsidRPr="00DD09EC">
              <w:rPr>
                <w:rFonts w:ascii="Times New Roman" w:hAnsi="Times New Roman"/>
                <w:sz w:val="24"/>
                <w:szCs w:val="24"/>
                <w:lang w:val="en-US"/>
              </w:rPr>
              <w:t>ii</w:t>
            </w:r>
            <w:r w:rsidRPr="00DD09EC">
              <w:rPr>
                <w:rFonts w:ascii="Times New Roman" w:hAnsi="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D1D3120" w14:textId="747AC7BA" w:rsidR="00977AFF" w:rsidRPr="00DD09EC" w:rsidRDefault="00977AFF" w:rsidP="00977AFF">
            <w:pPr>
              <w:spacing w:before="120" w:after="120" w:line="240" w:lineRule="auto"/>
              <w:jc w:val="both"/>
              <w:rPr>
                <w:rFonts w:ascii="Times New Roman" w:hAnsi="Times New Roman"/>
                <w:sz w:val="24"/>
                <w:szCs w:val="24"/>
              </w:rPr>
            </w:pPr>
            <w:r w:rsidRPr="00DD09EC">
              <w:rPr>
                <w:rFonts w:ascii="Times New Roman" w:hAnsi="Times New Roman"/>
                <w:b/>
                <w:sz w:val="24"/>
                <w:szCs w:val="24"/>
              </w:rPr>
              <w:t>2)</w:t>
            </w:r>
            <w:r w:rsidRPr="00DD09EC">
              <w:rPr>
                <w:rFonts w:ascii="Times New Roman" w:hAnsi="Times New Roman"/>
                <w:sz w:val="24"/>
                <w:szCs w:val="24"/>
              </w:rPr>
              <w:t xml:space="preserve"> Не могат да участват в процедурата и да получат безвъзмездна финансова помощ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w:t>
            </w:r>
            <w:r w:rsidRPr="00DD09EC">
              <w:rPr>
                <w:rFonts w:ascii="Times New Roman" w:hAnsi="Times New Roman"/>
                <w:sz w:val="24"/>
                <w:szCs w:val="24"/>
              </w:rPr>
              <w:lastRenderedPageBreak/>
              <w:t xml:space="preserve">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23F27B9B" w14:textId="77777777" w:rsidR="00977AFF" w:rsidRPr="00DD09EC" w:rsidRDefault="00977AFF" w:rsidP="00977AFF">
            <w:pPr>
              <w:spacing w:before="120" w:after="120" w:line="240" w:lineRule="auto"/>
              <w:jc w:val="both"/>
              <w:rPr>
                <w:rFonts w:ascii="Times New Roman" w:hAnsi="Times New Roman"/>
                <w:sz w:val="24"/>
                <w:szCs w:val="24"/>
              </w:rPr>
            </w:pPr>
            <w:r w:rsidRPr="00DD09EC">
              <w:rPr>
                <w:rFonts w:ascii="Times New Roman" w:hAnsi="Times New Roman"/>
                <w:b/>
                <w:sz w:val="24"/>
                <w:szCs w:val="24"/>
              </w:rPr>
              <w:t>ВАЖНО:</w:t>
            </w:r>
            <w:r w:rsidRPr="00DD09EC">
              <w:rPr>
                <w:rFonts w:ascii="Times New Roman" w:hAnsi="Times New Roman"/>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DD09EC">
              <w:rPr>
                <w:rFonts w:ascii="Times New Roman" w:hAnsi="Times New Roman"/>
                <w:b/>
                <w:sz w:val="24"/>
                <w:szCs w:val="24"/>
              </w:rPr>
              <w:t>към момента на проверката преди сключване на административния договор не са изплатени</w:t>
            </w:r>
            <w:r w:rsidRPr="00DD09EC">
              <w:rPr>
                <w:rFonts w:ascii="Times New Roman" w:hAnsi="Times New Roman"/>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287CC120" w14:textId="3B36C39B" w:rsidR="00977AFF" w:rsidRPr="00DD09EC" w:rsidRDefault="00977AFF" w:rsidP="00977AFF">
            <w:pPr>
              <w:spacing w:before="120" w:after="120" w:line="240" w:lineRule="auto"/>
              <w:jc w:val="both"/>
              <w:rPr>
                <w:rFonts w:ascii="Times New Roman" w:hAnsi="Times New Roman"/>
                <w:sz w:val="24"/>
                <w:szCs w:val="24"/>
              </w:rPr>
            </w:pPr>
            <w:r w:rsidRPr="00DD09EC">
              <w:rPr>
                <w:rFonts w:ascii="Times New Roman" w:hAnsi="Times New Roman"/>
                <w:b/>
                <w:sz w:val="24"/>
                <w:szCs w:val="24"/>
              </w:rPr>
              <w:t>3)</w:t>
            </w:r>
            <w:r w:rsidRPr="00DD09EC">
              <w:rPr>
                <w:rFonts w:ascii="Times New Roman" w:hAnsi="Times New Roman"/>
                <w:sz w:val="24"/>
                <w:szCs w:val="24"/>
              </w:rPr>
              <w:t xml:space="preserve"> Недопустими са кандидати, попадащи в обхвата на посочените в Приложение 3.А към Условията за кандидатстване ограничения, произтичащи от избрания режим на държавна/минимална помощ.</w:t>
            </w:r>
            <w:r w:rsidRPr="00DD09EC" w:rsidDel="00127DB6">
              <w:rPr>
                <w:rFonts w:ascii="Times New Roman" w:hAnsi="Times New Roman"/>
                <w:sz w:val="24"/>
                <w:szCs w:val="24"/>
              </w:rPr>
              <w:t xml:space="preserve"> </w:t>
            </w:r>
          </w:p>
          <w:p w14:paraId="1C496D0A" w14:textId="31CE7F39" w:rsidR="00985E41" w:rsidRPr="00DD09EC" w:rsidRDefault="00977AFF" w:rsidP="00985E41">
            <w:pPr>
              <w:spacing w:before="120" w:after="120" w:line="240" w:lineRule="auto"/>
              <w:jc w:val="both"/>
              <w:rPr>
                <w:rFonts w:ascii="Times New Roman" w:hAnsi="Times New Roman"/>
                <w:sz w:val="24"/>
                <w:szCs w:val="24"/>
              </w:rPr>
            </w:pPr>
            <w:r w:rsidRPr="00DD09EC">
              <w:rPr>
                <w:rFonts w:ascii="Times New Roman" w:hAnsi="Times New Roman"/>
                <w:b/>
                <w:sz w:val="24"/>
                <w:szCs w:val="24"/>
              </w:rPr>
              <w:t xml:space="preserve">4) </w:t>
            </w:r>
            <w:r w:rsidR="00985E41" w:rsidRPr="00DD09EC">
              <w:rPr>
                <w:rFonts w:ascii="Times New Roman" w:hAnsi="Times New Roman"/>
                <w:sz w:val="24"/>
                <w:szCs w:val="24"/>
              </w:rPr>
              <w:t xml:space="preserve">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00985E41" w:rsidRPr="00DD09EC">
              <w:rPr>
                <w:rFonts w:ascii="Times New Roman" w:hAnsi="Times New Roman"/>
                <w:b/>
                <w:sz w:val="24"/>
                <w:szCs w:val="24"/>
              </w:rPr>
              <w:t>ограничителни мерки с оглед на действията на Русия</w:t>
            </w:r>
            <w:r w:rsidR="00985E41" w:rsidRPr="00DD09EC">
              <w:rPr>
                <w:rFonts w:ascii="Times New Roman" w:hAnsi="Times New Roman"/>
                <w:sz w:val="24"/>
                <w:szCs w:val="24"/>
              </w:rPr>
              <w:t>, дестабилизиращи положението в Украйна.</w:t>
            </w:r>
          </w:p>
          <w:p w14:paraId="47E8E117" w14:textId="1EDAFBB8" w:rsidR="00985E41" w:rsidRPr="00DD09EC" w:rsidRDefault="00003F92" w:rsidP="00985E41">
            <w:pPr>
              <w:spacing w:before="120" w:after="120" w:line="240" w:lineRule="auto"/>
              <w:jc w:val="both"/>
              <w:rPr>
                <w:rFonts w:ascii="Times New Roman" w:hAnsi="Times New Roman"/>
                <w:sz w:val="24"/>
                <w:szCs w:val="24"/>
              </w:rPr>
            </w:pPr>
            <w:r w:rsidRPr="00DD09EC">
              <w:rPr>
                <w:rFonts w:ascii="Times New Roman" w:hAnsi="Times New Roman"/>
                <w:b/>
                <w:sz w:val="24"/>
                <w:szCs w:val="24"/>
              </w:rPr>
              <w:t>ВАЖНО!</w:t>
            </w:r>
            <w:r w:rsidR="00985E41" w:rsidRPr="00DD09EC">
              <w:rPr>
                <w:rFonts w:ascii="Times New Roman" w:hAnsi="Times New Roman"/>
                <w:sz w:val="24"/>
                <w:szCs w:val="24"/>
              </w:rPr>
              <w:t xml:space="preserve"> Съответствието с посочените обстоятелства се декларира от кандидатите в Декларация при кандидатстване– </w:t>
            </w:r>
            <w:r w:rsidR="00985E41" w:rsidRPr="00DD09EC">
              <w:rPr>
                <w:rFonts w:ascii="Times New Roman" w:hAnsi="Times New Roman"/>
                <w:b/>
                <w:sz w:val="24"/>
                <w:szCs w:val="24"/>
              </w:rPr>
              <w:t>Приложение 2</w:t>
            </w:r>
            <w:r w:rsidR="009316BE" w:rsidRPr="00DD09EC">
              <w:rPr>
                <w:rFonts w:ascii="Times New Roman" w:hAnsi="Times New Roman"/>
                <w:sz w:val="24"/>
                <w:szCs w:val="24"/>
              </w:rPr>
              <w:t xml:space="preserve"> </w:t>
            </w:r>
            <w:r w:rsidR="00985E41" w:rsidRPr="00DD09EC">
              <w:rPr>
                <w:rFonts w:ascii="Times New Roman" w:hAnsi="Times New Roman"/>
                <w:sz w:val="24"/>
                <w:szCs w:val="24"/>
              </w:rPr>
              <w:t>и се проверява от УО</w:t>
            </w:r>
            <w:r w:rsidR="0011356F" w:rsidRPr="00DD09EC">
              <w:rPr>
                <w:rFonts w:ascii="Times New Roman" w:hAnsi="Times New Roman"/>
                <w:sz w:val="24"/>
                <w:szCs w:val="24"/>
              </w:rPr>
              <w:t xml:space="preserve"> на ПНИИДИТ</w:t>
            </w:r>
            <w:r w:rsidR="00977AFF" w:rsidRPr="00DD09EC">
              <w:rPr>
                <w:rFonts w:ascii="Times New Roman" w:hAnsi="Times New Roman"/>
                <w:sz w:val="24"/>
                <w:szCs w:val="24"/>
              </w:rPr>
              <w:t xml:space="preserve"> </w:t>
            </w:r>
            <w:r w:rsidR="00374AE7" w:rsidRPr="00DD09EC">
              <w:rPr>
                <w:rFonts w:ascii="Times New Roman" w:hAnsi="Times New Roman"/>
                <w:sz w:val="24"/>
                <w:szCs w:val="24"/>
              </w:rPr>
              <w:t xml:space="preserve">преди подписване на административния договор </w:t>
            </w:r>
            <w:r w:rsidR="00985E41" w:rsidRPr="00DD09EC">
              <w:rPr>
                <w:rFonts w:ascii="Times New Roman" w:hAnsi="Times New Roman"/>
                <w:sz w:val="24"/>
                <w:szCs w:val="24"/>
              </w:rPr>
              <w:t>чрез извършване на съответните служебни и документални проверки.</w:t>
            </w:r>
          </w:p>
          <w:p w14:paraId="7FEB3ECB" w14:textId="77777777" w:rsidR="0011356F" w:rsidRPr="00DD09EC" w:rsidRDefault="00BC6793" w:rsidP="00BC6793">
            <w:pPr>
              <w:spacing w:before="120" w:after="120" w:line="240" w:lineRule="auto"/>
              <w:jc w:val="both"/>
              <w:rPr>
                <w:rFonts w:ascii="Times New Roman" w:hAnsi="Times New Roman"/>
                <w:b/>
                <w:sz w:val="24"/>
                <w:szCs w:val="24"/>
              </w:rPr>
            </w:pPr>
            <w:r w:rsidRPr="00DD09EC">
              <w:rPr>
                <w:rFonts w:ascii="Times New Roman" w:hAnsi="Times New Roman"/>
                <w:b/>
                <w:sz w:val="24"/>
                <w:szCs w:val="24"/>
              </w:rPr>
              <w:t>ВАЖНО:</w:t>
            </w:r>
            <w:r w:rsidRPr="00DD09EC">
              <w:rPr>
                <w:rFonts w:ascii="Times New Roman" w:hAnsi="Times New Roman"/>
                <w:sz w:val="24"/>
                <w:szCs w:val="24"/>
              </w:rPr>
              <w:t xml:space="preserve"> По настоящата процедура </w:t>
            </w:r>
            <w:r w:rsidRPr="00DD09EC">
              <w:rPr>
                <w:rFonts w:ascii="Times New Roman" w:hAnsi="Times New Roman"/>
                <w:b/>
                <w:sz w:val="24"/>
                <w:szCs w:val="24"/>
              </w:rPr>
              <w:t xml:space="preserve">икономическата дейност, за която се кандидатства (код на проекта по КИД </w:t>
            </w:r>
            <w:r w:rsidRPr="00DD09EC">
              <w:rPr>
                <w:rFonts w:ascii="Times New Roman" w:hAnsi="Times New Roman"/>
                <w:b/>
                <w:sz w:val="24"/>
                <w:szCs w:val="24"/>
                <w:lang w:val="en-US"/>
              </w:rPr>
              <w:t>2025</w:t>
            </w:r>
            <w:r w:rsidRPr="00DD09EC">
              <w:rPr>
                <w:rStyle w:val="FootnoteReference"/>
                <w:rFonts w:ascii="Times New Roman" w:hAnsi="Times New Roman"/>
                <w:b/>
                <w:sz w:val="24"/>
                <w:szCs w:val="24"/>
                <w:lang w:val="en-US"/>
              </w:rPr>
              <w:footnoteReference w:id="12"/>
            </w:r>
            <w:r w:rsidRPr="00DD09EC">
              <w:rPr>
                <w:rFonts w:ascii="Times New Roman" w:hAnsi="Times New Roman"/>
                <w:b/>
                <w:sz w:val="24"/>
                <w:szCs w:val="24"/>
              </w:rPr>
              <w:t>) е тази, в рамките на която ще се реализират проектните дейности за подкрепа развитието на иновационния клъстер</w:t>
            </w:r>
            <w:r w:rsidR="0011356F" w:rsidRPr="00DD09EC">
              <w:rPr>
                <w:rFonts w:ascii="Times New Roman" w:hAnsi="Times New Roman"/>
                <w:b/>
                <w:sz w:val="24"/>
                <w:szCs w:val="24"/>
              </w:rPr>
              <w:t>.</w:t>
            </w:r>
          </w:p>
          <w:p w14:paraId="2081ABCB" w14:textId="51F78594" w:rsidR="00BC6793" w:rsidRPr="00DD09EC" w:rsidRDefault="00BC6793" w:rsidP="00BC6793">
            <w:pPr>
              <w:spacing w:before="120" w:after="120" w:line="240" w:lineRule="auto"/>
              <w:jc w:val="both"/>
              <w:rPr>
                <w:rFonts w:ascii="Times New Roman" w:hAnsi="Times New Roman" w:cs="Times New Roman"/>
                <w:sz w:val="24"/>
                <w:szCs w:val="24"/>
              </w:rPr>
            </w:pPr>
            <w:r w:rsidRPr="00DD09EC">
              <w:rPr>
                <w:rFonts w:ascii="Times New Roman" w:hAnsi="Times New Roman"/>
                <w:sz w:val="24"/>
                <w:szCs w:val="24"/>
              </w:rPr>
              <w:t>Тази дейност следва да бъде посочена във Формуляра за кандидатстване,  раздел „Данни на кандидата“, поле „Код на проекта по КИД-</w:t>
            </w:r>
            <w:r w:rsidRPr="00DD09EC">
              <w:rPr>
                <w:rFonts w:ascii="Times New Roman" w:hAnsi="Times New Roman"/>
                <w:sz w:val="24"/>
                <w:szCs w:val="24"/>
                <w:lang w:val="en-US"/>
              </w:rPr>
              <w:t>2025</w:t>
            </w:r>
            <w:r w:rsidRPr="00DD09EC">
              <w:rPr>
                <w:rFonts w:ascii="Times New Roman" w:hAnsi="Times New Roman"/>
                <w:sz w:val="24"/>
                <w:szCs w:val="24"/>
              </w:rPr>
              <w:t xml:space="preserve">“ – по отношение на кандидата. </w:t>
            </w:r>
            <w:r w:rsidRPr="00DD09EC">
              <w:rPr>
                <w:rFonts w:ascii="Times New Roman" w:eastAsia="Calibri" w:hAnsi="Times New Roman" w:cs="Times New Roman"/>
                <w:sz w:val="24"/>
                <w:szCs w:val="24"/>
              </w:rPr>
              <w:t>Кандидатите носят отговорност за правилното определяне на кода на проекта, като с оглед постигане на коректност при попълване на информацията могат да се запознаят с Методологията за определяне на код на основна икономическа дейност по КИД-2025 и методологичните бележки по Класификация на икономическите дейности – КИД-2025.</w:t>
            </w:r>
          </w:p>
          <w:p w14:paraId="15F16EF7" w14:textId="30955A23" w:rsidR="00BC6793" w:rsidRPr="00DD09EC" w:rsidRDefault="00BC6793" w:rsidP="00985E41">
            <w:pPr>
              <w:spacing w:before="120" w:after="120" w:line="240" w:lineRule="auto"/>
              <w:jc w:val="both"/>
              <w:rPr>
                <w:rFonts w:ascii="Times New Roman" w:hAnsi="Times New Roman"/>
                <w:sz w:val="24"/>
                <w:szCs w:val="24"/>
              </w:rPr>
            </w:pPr>
            <w:r w:rsidRPr="00DD09EC">
              <w:rPr>
                <w:rFonts w:ascii="Times New Roman" w:hAnsi="Times New Roman"/>
                <w:b/>
                <w:sz w:val="24"/>
                <w:szCs w:val="24"/>
              </w:rPr>
              <w:t>ВАЖНО:</w:t>
            </w:r>
            <w:r w:rsidRPr="00DD09EC">
              <w:rPr>
                <w:rFonts w:ascii="Times New Roman" w:hAnsi="Times New Roman"/>
                <w:sz w:val="24"/>
                <w:szCs w:val="24"/>
              </w:rPr>
              <w:t xml:space="preserve"> Информацията, посочена в рамките на поле „Код на проекта по КИД-2025“ </w:t>
            </w:r>
            <w:r w:rsidRPr="00DD09EC">
              <w:rPr>
                <w:rFonts w:ascii="Times New Roman" w:hAnsi="Times New Roman"/>
                <w:sz w:val="24"/>
                <w:szCs w:val="24"/>
                <w:lang w:val="en-US"/>
              </w:rPr>
              <w:t>(</w:t>
            </w:r>
            <w:r w:rsidRPr="00DD09EC">
              <w:rPr>
                <w:rFonts w:ascii="Times New Roman" w:hAnsi="Times New Roman"/>
                <w:sz w:val="24"/>
                <w:szCs w:val="24"/>
              </w:rPr>
              <w:t xml:space="preserve">за кандидата </w:t>
            </w:r>
            <w:r w:rsidRPr="00DD09EC">
              <w:rPr>
                <w:rFonts w:ascii="Times New Roman" w:hAnsi="Times New Roman"/>
                <w:b/>
                <w:sz w:val="24"/>
                <w:szCs w:val="24"/>
              </w:rPr>
              <w:t>е задължителна и служи за проверка на допустимостта на проекта</w:t>
            </w:r>
            <w:r w:rsidRPr="00DD09EC">
              <w:rPr>
                <w:rFonts w:ascii="Times New Roman" w:hAnsi="Times New Roman"/>
                <w:sz w:val="24"/>
                <w:szCs w:val="24"/>
              </w:rPr>
              <w:t xml:space="preserve"> и съответствие с изискванията, посочени в т. 11.2, под. 3) от Условията за кандидатстване.</w:t>
            </w:r>
          </w:p>
          <w:p w14:paraId="112E8129" w14:textId="796795F9" w:rsidR="00977AFF" w:rsidRPr="00DD09EC" w:rsidRDefault="00977AFF" w:rsidP="00985E41">
            <w:pPr>
              <w:spacing w:before="120" w:after="120" w:line="240" w:lineRule="auto"/>
              <w:jc w:val="both"/>
              <w:rPr>
                <w:rFonts w:ascii="Times New Roman" w:hAnsi="Times New Roman"/>
                <w:sz w:val="24"/>
                <w:szCs w:val="24"/>
              </w:rPr>
            </w:pPr>
            <w:r w:rsidRPr="00DD09EC">
              <w:rPr>
                <w:rFonts w:ascii="Times New Roman" w:hAnsi="Times New Roman"/>
                <w:sz w:val="24"/>
                <w:szCs w:val="24"/>
              </w:rPr>
              <w:t>Допълнително, кандидатите следва да имат предвид, че критериите за недопустимост, се прилагат кумулативно с критериите за допустимост по процедурата.</w:t>
            </w:r>
          </w:p>
          <w:p w14:paraId="4C0FFBA2" w14:textId="77777777" w:rsidR="00985E41" w:rsidRPr="00DD09EC" w:rsidRDefault="00985E41" w:rsidP="00985E41">
            <w:pPr>
              <w:spacing w:before="120" w:after="120" w:line="240" w:lineRule="auto"/>
              <w:jc w:val="both"/>
              <w:rPr>
                <w:rFonts w:ascii="Times New Roman" w:hAnsi="Times New Roman"/>
                <w:sz w:val="24"/>
                <w:szCs w:val="24"/>
              </w:rPr>
            </w:pPr>
            <w:r w:rsidRPr="00DD09EC">
              <w:rPr>
                <w:rFonts w:ascii="Times New Roman" w:hAnsi="Times New Roman"/>
                <w:sz w:val="24"/>
                <w:szCs w:val="24"/>
              </w:rPr>
              <w:t>Кандидатите следва да представят официални документи за удостоверяване на тези от горепосочените обстоятелства, за които УО на ПНИДИИТ е дал указание, в случаите когато не може да се извърши служебна проверка.</w:t>
            </w:r>
          </w:p>
          <w:p w14:paraId="43BAD0EC" w14:textId="4D09B9DF" w:rsidR="00524421" w:rsidRPr="00DD09EC" w:rsidRDefault="008C52B3" w:rsidP="000524CE">
            <w:pPr>
              <w:spacing w:before="120" w:after="120" w:line="240" w:lineRule="auto"/>
              <w:jc w:val="both"/>
              <w:rPr>
                <w:rFonts w:ascii="Times New Roman" w:hAnsi="Times New Roman"/>
                <w:sz w:val="24"/>
                <w:szCs w:val="24"/>
              </w:rPr>
            </w:pPr>
            <w:r w:rsidRPr="00DD09EC">
              <w:rPr>
                <w:rFonts w:ascii="Times New Roman" w:hAnsi="Times New Roman"/>
                <w:b/>
                <w:sz w:val="24"/>
                <w:szCs w:val="24"/>
              </w:rPr>
              <w:lastRenderedPageBreak/>
              <w:t>ВАЖНО!</w:t>
            </w:r>
            <w:r w:rsidRPr="00DD09EC">
              <w:rPr>
                <w:rFonts w:ascii="Times New Roman" w:hAnsi="Times New Roman"/>
                <w:sz w:val="24"/>
                <w:szCs w:val="24"/>
              </w:rPr>
              <w:t xml:space="preserve"> Потенциалните кандидати </w:t>
            </w:r>
            <w:r w:rsidRPr="00DD09EC">
              <w:rPr>
                <w:rFonts w:ascii="Times New Roman" w:hAnsi="Times New Roman"/>
                <w:b/>
                <w:sz w:val="24"/>
                <w:szCs w:val="24"/>
              </w:rPr>
              <w:t xml:space="preserve">не </w:t>
            </w:r>
            <w:r w:rsidR="00374AE7" w:rsidRPr="00DD09EC">
              <w:rPr>
                <w:rFonts w:ascii="Times New Roman" w:hAnsi="Times New Roman"/>
                <w:b/>
                <w:sz w:val="24"/>
                <w:szCs w:val="24"/>
              </w:rPr>
              <w:t xml:space="preserve">могат </w:t>
            </w:r>
            <w:r w:rsidRPr="00DD09EC">
              <w:rPr>
                <w:rFonts w:ascii="Times New Roman" w:hAnsi="Times New Roman"/>
                <w:b/>
                <w:sz w:val="24"/>
                <w:szCs w:val="24"/>
              </w:rPr>
              <w:t>да участват</w:t>
            </w:r>
            <w:r w:rsidRPr="00DD09EC">
              <w:rPr>
                <w:rFonts w:ascii="Times New Roman" w:hAnsi="Times New Roman"/>
                <w:sz w:val="24"/>
                <w:szCs w:val="24"/>
              </w:rPr>
              <w:t xml:space="preserve"> в процедурата за подбор на проекти и </w:t>
            </w:r>
            <w:r w:rsidRPr="00DD09EC">
              <w:rPr>
                <w:rFonts w:ascii="Times New Roman" w:hAnsi="Times New Roman"/>
                <w:b/>
                <w:sz w:val="24"/>
                <w:szCs w:val="24"/>
              </w:rPr>
              <w:t xml:space="preserve">не </w:t>
            </w:r>
            <w:r w:rsidR="00374AE7" w:rsidRPr="00DD09EC">
              <w:rPr>
                <w:rFonts w:ascii="Times New Roman" w:hAnsi="Times New Roman"/>
                <w:b/>
                <w:sz w:val="24"/>
                <w:szCs w:val="24"/>
              </w:rPr>
              <w:t xml:space="preserve">могат </w:t>
            </w:r>
            <w:r w:rsidRPr="00DD09EC">
              <w:rPr>
                <w:rFonts w:ascii="Times New Roman" w:hAnsi="Times New Roman"/>
                <w:b/>
                <w:sz w:val="24"/>
                <w:szCs w:val="24"/>
              </w:rPr>
              <w:t xml:space="preserve">да </w:t>
            </w:r>
            <w:r w:rsidR="00374AE7" w:rsidRPr="00DD09EC">
              <w:rPr>
                <w:rFonts w:ascii="Times New Roman" w:hAnsi="Times New Roman"/>
                <w:b/>
                <w:sz w:val="24"/>
                <w:szCs w:val="24"/>
              </w:rPr>
              <w:t>получат</w:t>
            </w:r>
            <w:r w:rsidR="00374AE7" w:rsidRPr="00DD09EC">
              <w:rPr>
                <w:rFonts w:ascii="Times New Roman" w:hAnsi="Times New Roman"/>
                <w:sz w:val="24"/>
                <w:szCs w:val="24"/>
              </w:rPr>
              <w:t xml:space="preserve"> </w:t>
            </w:r>
            <w:r w:rsidRPr="00DD09EC">
              <w:rPr>
                <w:rFonts w:ascii="Times New Roman" w:hAnsi="Times New Roman"/>
                <w:sz w:val="24"/>
                <w:szCs w:val="24"/>
              </w:rPr>
              <w:t xml:space="preserve">безвъзмездна финансова помощ, в случай че </w:t>
            </w:r>
            <w:r w:rsidR="0011356F" w:rsidRPr="00DD09EC">
              <w:rPr>
                <w:rFonts w:ascii="Times New Roman" w:hAnsi="Times New Roman"/>
                <w:sz w:val="24"/>
                <w:szCs w:val="24"/>
              </w:rPr>
              <w:t>попада</w:t>
            </w:r>
            <w:r w:rsidR="00374AE7" w:rsidRPr="00DD09EC">
              <w:rPr>
                <w:rFonts w:ascii="Times New Roman" w:hAnsi="Times New Roman"/>
                <w:sz w:val="24"/>
                <w:szCs w:val="24"/>
              </w:rPr>
              <w:t xml:space="preserve">т </w:t>
            </w:r>
            <w:r w:rsidRPr="00DD09EC">
              <w:rPr>
                <w:rFonts w:ascii="Times New Roman" w:hAnsi="Times New Roman"/>
                <w:sz w:val="24"/>
                <w:szCs w:val="24"/>
              </w:rPr>
              <w:t>в забранителните режими на Регламент на Комисията (ЕС) № 651/2014 от 17 юни 2014 година/ Регламент (ЕС) № 2023/2831, Регламент (ЕС) № 2021/1060 на Европейския парламент и на Съвета Регламент (ЕС) № 2021/1058, Закона за управление на средствата от европейските фондове при споделено управление (ЗУСЕФСУ) и подзаконовата нормативна уредба.</w:t>
            </w:r>
          </w:p>
        </w:tc>
      </w:tr>
    </w:tbl>
    <w:p w14:paraId="6CA6A8BA" w14:textId="77777777" w:rsidR="00524421" w:rsidRPr="00DD09EC" w:rsidRDefault="00524421" w:rsidP="00524421">
      <w:pPr>
        <w:pStyle w:val="Heading2"/>
        <w:spacing w:before="120" w:after="120" w:line="276" w:lineRule="auto"/>
        <w:rPr>
          <w:rFonts w:ascii="Times New Roman" w:hAnsi="Times New Roman" w:cs="Times New Roman"/>
        </w:rPr>
      </w:pPr>
      <w:bookmarkStart w:id="14" w:name="_Toc191560992"/>
      <w:r w:rsidRPr="00DD09EC">
        <w:rPr>
          <w:rFonts w:ascii="Times New Roman" w:hAnsi="Times New Roman" w:cs="Times New Roman"/>
        </w:rPr>
        <w:lastRenderedPageBreak/>
        <w:t>12. Допустими партньори (ако е приложимо):</w:t>
      </w:r>
      <w:bookmarkEnd w:id="14"/>
    </w:p>
    <w:p w14:paraId="50A3E261" w14:textId="77777777" w:rsidR="00524421" w:rsidRPr="00DD09EC" w:rsidRDefault="00524421" w:rsidP="005244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D09EC">
        <w:rPr>
          <w:rFonts w:ascii="Times New Roman" w:hAnsi="Times New Roman" w:cs="Times New Roman"/>
          <w:sz w:val="24"/>
          <w:szCs w:val="24"/>
        </w:rPr>
        <w:t>По настоящата процедура не са допустими партньори.</w:t>
      </w:r>
    </w:p>
    <w:p w14:paraId="6F91CD13" w14:textId="77777777" w:rsidR="002325A3" w:rsidRPr="00DD09EC" w:rsidRDefault="00CB14EE" w:rsidP="00D82BA8">
      <w:pPr>
        <w:pStyle w:val="Heading2"/>
        <w:spacing w:before="120" w:after="120" w:line="276" w:lineRule="auto"/>
        <w:rPr>
          <w:rFonts w:ascii="Times New Roman" w:hAnsi="Times New Roman" w:cs="Times New Roman"/>
        </w:rPr>
      </w:pPr>
      <w:bookmarkStart w:id="15" w:name="_Toc191560993"/>
      <w:r w:rsidRPr="00DD09EC">
        <w:rPr>
          <w:rFonts w:ascii="Times New Roman" w:hAnsi="Times New Roman" w:cs="Times New Roman"/>
        </w:rPr>
        <w:t>1</w:t>
      </w:r>
      <w:r w:rsidR="004A58E5" w:rsidRPr="00DD09EC">
        <w:rPr>
          <w:rFonts w:ascii="Times New Roman" w:hAnsi="Times New Roman" w:cs="Times New Roman"/>
        </w:rPr>
        <w:t>3</w:t>
      </w:r>
      <w:r w:rsidR="002325A3" w:rsidRPr="00DD09EC">
        <w:rPr>
          <w:rFonts w:ascii="Times New Roman" w:hAnsi="Times New Roman" w:cs="Times New Roman"/>
        </w:rPr>
        <w:t xml:space="preserve">. </w:t>
      </w:r>
      <w:r w:rsidR="004E6370" w:rsidRPr="00DD09EC">
        <w:rPr>
          <w:rFonts w:ascii="Times New Roman" w:hAnsi="Times New Roman" w:cs="Times New Roman"/>
        </w:rPr>
        <w:t>Д</w:t>
      </w:r>
      <w:r w:rsidR="002325A3" w:rsidRPr="00DD09EC">
        <w:rPr>
          <w:rFonts w:ascii="Times New Roman" w:hAnsi="Times New Roman" w:cs="Times New Roman"/>
        </w:rPr>
        <w:t>ейности, допустими за финансиране:</w:t>
      </w:r>
      <w:bookmarkEnd w:id="15"/>
    </w:p>
    <w:p w14:paraId="47754DC2" w14:textId="77777777" w:rsidR="00524421" w:rsidRPr="00DD09EC" w:rsidRDefault="00524421" w:rsidP="00524421">
      <w:pPr>
        <w:pStyle w:val="Heading2"/>
        <w:spacing w:before="120" w:after="120" w:line="276" w:lineRule="auto"/>
        <w:rPr>
          <w:rFonts w:ascii="Times New Roman" w:hAnsi="Times New Roman" w:cs="Times New Roman"/>
        </w:rPr>
      </w:pPr>
      <w:bookmarkStart w:id="16" w:name="_Toc191560994"/>
      <w:r w:rsidRPr="00DD09EC">
        <w:rPr>
          <w:rFonts w:ascii="Times New Roman" w:hAnsi="Times New Roman" w:cs="Times New Roman"/>
        </w:rPr>
        <w:t>13.1. Допустими дейности:</w:t>
      </w:r>
      <w:bookmarkEnd w:id="16"/>
    </w:p>
    <w:p w14:paraId="7A34EF0E" w14:textId="77777777" w:rsidR="00033B0F" w:rsidRPr="00DD09EC" w:rsidRDefault="00033B0F"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bCs/>
          <w:sz w:val="24"/>
          <w:szCs w:val="24"/>
        </w:rPr>
        <w:t>За да бъдат допустими</w:t>
      </w:r>
      <w:r w:rsidR="00616F46" w:rsidRPr="00DD09EC">
        <w:rPr>
          <w:rFonts w:ascii="Times New Roman" w:hAnsi="Times New Roman" w:cs="Times New Roman"/>
          <w:b/>
          <w:bCs/>
          <w:sz w:val="24"/>
          <w:szCs w:val="24"/>
        </w:rPr>
        <w:t>,</w:t>
      </w:r>
      <w:r w:rsidRPr="00DD09EC">
        <w:rPr>
          <w:rFonts w:ascii="Times New Roman" w:hAnsi="Times New Roman" w:cs="Times New Roman"/>
          <w:b/>
          <w:bCs/>
          <w:sz w:val="24"/>
          <w:szCs w:val="24"/>
        </w:rPr>
        <w:t xml:space="preserve"> </w:t>
      </w:r>
      <w:r w:rsidR="00616F46" w:rsidRPr="00DD09EC">
        <w:rPr>
          <w:rFonts w:ascii="Times New Roman" w:hAnsi="Times New Roman" w:cs="Times New Roman"/>
          <w:sz w:val="24"/>
          <w:szCs w:val="24"/>
        </w:rPr>
        <w:t>проектните</w:t>
      </w:r>
      <w:r w:rsidR="00616F46" w:rsidRPr="00DD09EC">
        <w:rPr>
          <w:rFonts w:ascii="Times New Roman" w:hAnsi="Times New Roman" w:cs="Times New Roman"/>
          <w:b/>
          <w:bCs/>
          <w:sz w:val="24"/>
          <w:szCs w:val="24"/>
        </w:rPr>
        <w:t xml:space="preserve"> предложения</w:t>
      </w:r>
      <w:r w:rsidRPr="00DD09EC">
        <w:rPr>
          <w:rFonts w:ascii="Times New Roman" w:hAnsi="Times New Roman" w:cs="Times New Roman"/>
          <w:b/>
          <w:bCs/>
          <w:sz w:val="24"/>
          <w:szCs w:val="24"/>
        </w:rPr>
        <w:t xml:space="preserve"> трябва да отговарят на следните условия: </w:t>
      </w:r>
    </w:p>
    <w:p w14:paraId="5BC3D549" w14:textId="77777777" w:rsidR="00FE4B9B" w:rsidRPr="00DD09EC" w:rsidRDefault="00FE4B9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1)</w:t>
      </w:r>
      <w:r w:rsidRPr="00DD09EC">
        <w:rPr>
          <w:rFonts w:ascii="Times New Roman" w:hAnsi="Times New Roman" w:cs="Times New Roman"/>
          <w:sz w:val="24"/>
          <w:szCs w:val="24"/>
        </w:rPr>
        <w:t xml:space="preserve"> Проектното предложение допринася за постигане на целите на Приоритет 1 „Устойчиво развитие на българската научно-изследователска и иновационна екосистема“ и специфична цел RSO1.1. Развитие и засилване на капацитета за научни изследвания и иновации и на внедряването на модерни технологии (ЕФРР)</w:t>
      </w:r>
    </w:p>
    <w:p w14:paraId="02DA2C43" w14:textId="5A030C5D" w:rsidR="00FE4B9B" w:rsidRPr="00DD09EC" w:rsidRDefault="00FE4B9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 xml:space="preserve">2) </w:t>
      </w:r>
      <w:r w:rsidRPr="00DD09EC">
        <w:rPr>
          <w:rFonts w:ascii="Times New Roman" w:hAnsi="Times New Roman" w:cs="Times New Roman"/>
          <w:sz w:val="24"/>
          <w:szCs w:val="24"/>
        </w:rPr>
        <w:t>Изпълнението на проектите следва да води до реализиране на дейности, попадащи в тематичните области</w:t>
      </w:r>
      <w:r w:rsidR="00077384" w:rsidRPr="00DD09EC">
        <w:rPr>
          <w:rFonts w:ascii="Times New Roman" w:hAnsi="Times New Roman" w:cs="Times New Roman"/>
          <w:sz w:val="24"/>
          <w:szCs w:val="24"/>
        </w:rPr>
        <w:t xml:space="preserve"> и подобласти</w:t>
      </w:r>
      <w:r w:rsidR="0079034A" w:rsidRPr="00DD09EC">
        <w:rPr>
          <w:rFonts w:ascii="Times New Roman" w:hAnsi="Times New Roman" w:cs="Times New Roman"/>
          <w:sz w:val="24"/>
          <w:szCs w:val="24"/>
        </w:rPr>
        <w:t xml:space="preserve">, </w:t>
      </w:r>
      <w:r w:rsidR="0079034A" w:rsidRPr="00DD09EC">
        <w:rPr>
          <w:rFonts w:ascii="Times New Roman" w:hAnsi="Times New Roman"/>
          <w:sz w:val="24"/>
        </w:rPr>
        <w:t>изброени в Списък на тематичните области и подобласти от „</w:t>
      </w:r>
      <w:r w:rsidR="0079034A" w:rsidRPr="00DD09EC">
        <w:rPr>
          <w:rFonts w:ascii="Times New Roman" w:hAnsi="Times New Roman" w:cs="Times New Roman"/>
          <w:sz w:val="24"/>
          <w:szCs w:val="24"/>
        </w:rPr>
        <w:t>Иновационна</w:t>
      </w:r>
      <w:r w:rsidR="0079034A" w:rsidRPr="00DD09EC">
        <w:rPr>
          <w:rFonts w:ascii="Times New Roman" w:hAnsi="Times New Roman"/>
          <w:sz w:val="24"/>
        </w:rPr>
        <w:t xml:space="preserve"> стратегия за интелигентна специализация на България“ 2021-2027 (Приложение </w:t>
      </w:r>
      <w:r w:rsidR="00EF2470" w:rsidRPr="00DD09EC">
        <w:rPr>
          <w:rFonts w:ascii="Times New Roman" w:hAnsi="Times New Roman"/>
          <w:sz w:val="24"/>
        </w:rPr>
        <w:t>7</w:t>
      </w:r>
      <w:r w:rsidR="0079034A" w:rsidRPr="00DD09EC">
        <w:rPr>
          <w:rFonts w:ascii="Times New Roman" w:hAnsi="Times New Roman"/>
          <w:sz w:val="24"/>
        </w:rPr>
        <w:t>)</w:t>
      </w:r>
      <w:r w:rsidR="0079034A" w:rsidRPr="00DD09EC">
        <w:rPr>
          <w:rFonts w:ascii="Times New Roman" w:hAnsi="Times New Roman" w:cs="Times New Roman"/>
          <w:b/>
          <w:sz w:val="24"/>
          <w:szCs w:val="24"/>
        </w:rPr>
        <w:t xml:space="preserve"> </w:t>
      </w:r>
      <w:r w:rsidRPr="00DD09EC">
        <w:rPr>
          <w:rFonts w:ascii="Times New Roman" w:hAnsi="Times New Roman" w:cs="Times New Roman"/>
          <w:b/>
          <w:sz w:val="24"/>
          <w:szCs w:val="24"/>
        </w:rPr>
        <w:t>на базата на регионалната специализация, заложена в ИСИС 2021-2027</w:t>
      </w:r>
      <w:r w:rsidR="00CF421C" w:rsidRPr="00DD09EC">
        <w:rPr>
          <w:rFonts w:ascii="Times New Roman" w:hAnsi="Times New Roman" w:cs="Times New Roman"/>
          <w:b/>
          <w:sz w:val="24"/>
          <w:szCs w:val="24"/>
        </w:rPr>
        <w:t xml:space="preserve">, </w:t>
      </w:r>
      <w:r w:rsidR="00CF421C" w:rsidRPr="00DD09EC">
        <w:rPr>
          <w:rFonts w:ascii="Times New Roman" w:hAnsi="Times New Roman" w:cs="Times New Roman"/>
          <w:sz w:val="24"/>
          <w:szCs w:val="24"/>
        </w:rPr>
        <w:t>посочена в</w:t>
      </w:r>
      <w:r w:rsidR="00CF421C" w:rsidRPr="00DD09EC">
        <w:rPr>
          <w:rFonts w:ascii="Times New Roman" w:hAnsi="Times New Roman" w:cs="Times New Roman"/>
          <w:b/>
          <w:sz w:val="24"/>
          <w:szCs w:val="24"/>
        </w:rPr>
        <w:t xml:space="preserve"> </w:t>
      </w:r>
      <w:r w:rsidR="00CF421C" w:rsidRPr="00DD09EC">
        <w:rPr>
          <w:rFonts w:ascii="Times New Roman" w:hAnsi="Times New Roman"/>
          <w:sz w:val="24"/>
        </w:rPr>
        <w:t xml:space="preserve">Таблица „Интелигентна специализация на България по райони“ </w:t>
      </w:r>
      <w:r w:rsidR="00CF421C" w:rsidRPr="00DD09EC">
        <w:rPr>
          <w:rFonts w:ascii="Times New Roman" w:hAnsi="Times New Roman"/>
          <w:b/>
          <w:sz w:val="24"/>
        </w:rPr>
        <w:t xml:space="preserve">(Приложение </w:t>
      </w:r>
      <w:r w:rsidR="00EF2470" w:rsidRPr="00DD09EC">
        <w:rPr>
          <w:rFonts w:ascii="Times New Roman" w:hAnsi="Times New Roman"/>
          <w:b/>
          <w:sz w:val="24"/>
        </w:rPr>
        <w:t>8</w:t>
      </w:r>
      <w:r w:rsidR="00CF421C" w:rsidRPr="00DD09EC">
        <w:rPr>
          <w:rFonts w:ascii="Times New Roman" w:hAnsi="Times New Roman"/>
          <w:b/>
          <w:sz w:val="24"/>
        </w:rPr>
        <w:t>)</w:t>
      </w:r>
      <w:r w:rsidRPr="00DD09EC">
        <w:rPr>
          <w:rFonts w:ascii="Times New Roman" w:hAnsi="Times New Roman" w:cs="Times New Roman"/>
          <w:b/>
          <w:sz w:val="24"/>
          <w:szCs w:val="24"/>
        </w:rPr>
        <w:t xml:space="preserve">. </w:t>
      </w:r>
    </w:p>
    <w:p w14:paraId="06E0B88C" w14:textId="77777777" w:rsidR="0079034A" w:rsidRPr="00DD09EC"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 xml:space="preserve">ВАЖНО: </w:t>
      </w:r>
      <w:r w:rsidRPr="00DD09EC">
        <w:rPr>
          <w:rFonts w:ascii="Times New Roman" w:hAnsi="Times New Roman" w:cs="Times New Roman"/>
          <w:sz w:val="24"/>
          <w:szCs w:val="24"/>
        </w:rPr>
        <w:t xml:space="preserve">Във връзка с посоченото по т. 2) по-горе изискване за допустимост на проектите, в рамките на раздел „Финансова информация – кодове по измерения“, поле „Тематични области и приоритетни подобласти на ИСИС“ от Формуляра за кандидатстване, кандидатите следва да изберат ЕДИН от приложимите варианти, отчитайки спецификата на проектните дейности.  В случай че реализирането на проектните дейности попада в повече от една област и/или подобласт на ИСИС 2021-2027, за целите на настоящата процедура, </w:t>
      </w:r>
      <w:r w:rsidRPr="00DD09EC">
        <w:rPr>
          <w:rFonts w:ascii="Times New Roman" w:hAnsi="Times New Roman" w:cs="Times New Roman"/>
          <w:b/>
          <w:sz w:val="24"/>
          <w:szCs w:val="24"/>
        </w:rPr>
        <w:t>кандидатът следва да избере и посочи само една област и една подобласт на ИСИС като водеща.</w:t>
      </w:r>
    </w:p>
    <w:p w14:paraId="76147ACC" w14:textId="77777777" w:rsidR="0079034A" w:rsidRPr="00DD09EC"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Допълнително, във Формуляра за кандидатстване, в рамките на съответното поле от раздел „Допълнителна информация необходима за оценка на проектното предложение“, кандидатите задължително  описват/обосноват съответствието на проектните дейности с посочената в поле „Тематични области и приоритетни подобласти на ИСИС“ от раздел „Финансова информация – кодове по измерения“, подобласт от посочените по-горе тематични области на ИСИС.</w:t>
      </w:r>
    </w:p>
    <w:p w14:paraId="0AB7CDD4" w14:textId="7E9AF687" w:rsidR="0079034A" w:rsidRPr="00DD09EC"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В тази връзка, следва да е налице съответствие между информация, посочена в поле „Тематични области и приоритетни подобласти на ИСИС“ от раздел „Финансова информация – кодове по измерения“ и съответното поле от раздел „Допълнителна информация необходима за оценка на проектното предложение“ от Формуляра за кандидатстване. В случай на разминаване или погрешно идентифицирана тематична област </w:t>
      </w:r>
      <w:r w:rsidRPr="00DD09EC">
        <w:rPr>
          <w:rFonts w:ascii="Times New Roman" w:hAnsi="Times New Roman" w:cs="Times New Roman"/>
          <w:sz w:val="24"/>
          <w:szCs w:val="24"/>
        </w:rPr>
        <w:lastRenderedPageBreak/>
        <w:t xml:space="preserve">и/или подобласт от ИСИС, Оценителната комисия ще извършва служебна корекция на поле „Тематични области и приоритетни подобласти на ИСИС“. </w:t>
      </w:r>
    </w:p>
    <w:p w14:paraId="485FED98" w14:textId="77777777" w:rsidR="0079034A" w:rsidRPr="00DD09EC"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sz w:val="24"/>
          <w:szCs w:val="24"/>
        </w:rPr>
        <w:t xml:space="preserve">В случай че след проверката се установи, че не може да се определи тематичната област и подобласт, в която попадат проектните дейности или, че тя не попада в нито една от приоритетните такива, съгласно ИСИС, или ако се налага служебна промяна на областта, в резултат на която се нарушават условията за допустимост на съответния кандидат/проект, </w:t>
      </w:r>
      <w:r w:rsidRPr="00DD09EC">
        <w:rPr>
          <w:rFonts w:ascii="Times New Roman" w:hAnsi="Times New Roman" w:cs="Times New Roman"/>
          <w:b/>
          <w:sz w:val="24"/>
          <w:szCs w:val="24"/>
        </w:rPr>
        <w:t>проектното предложението ще бъде  отхвърлено.</w:t>
      </w:r>
    </w:p>
    <w:p w14:paraId="232AC72C" w14:textId="77777777" w:rsidR="00A202B6" w:rsidRPr="00DD09EC" w:rsidRDefault="00FE4B9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3)</w:t>
      </w:r>
      <w:r w:rsidRPr="00DD09EC">
        <w:rPr>
          <w:rFonts w:ascii="Times New Roman" w:hAnsi="Times New Roman" w:cs="Times New Roman"/>
          <w:sz w:val="24"/>
          <w:szCs w:val="24"/>
        </w:rPr>
        <w:t xml:space="preserve"> </w:t>
      </w:r>
      <w:r w:rsidR="00A202B6" w:rsidRPr="00DD09EC">
        <w:rPr>
          <w:rFonts w:ascii="Times New Roman" w:hAnsi="Times New Roman" w:cs="Times New Roman"/>
          <w:sz w:val="24"/>
          <w:szCs w:val="24"/>
        </w:rPr>
        <w:t>Дейностите по проектното предложение следва да се изпълняват на територията на Република България и само в един от двете категории региони, съгласно NUTS 2 – Регион в преход (ЮЗР) ИЛИ в По-слабо развити региони (СЗР, СЦР, СИР, ЮЦР, ЮИР).</w:t>
      </w:r>
    </w:p>
    <w:p w14:paraId="3B27AC7D" w14:textId="77777777" w:rsidR="00A202B6" w:rsidRPr="00DD09EC" w:rsidRDefault="00A202B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w:t>
      </w:r>
    </w:p>
    <w:p w14:paraId="7C111884" w14:textId="77777777" w:rsidR="00FE4B9B" w:rsidRPr="00DD09EC" w:rsidRDefault="00A202B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4)</w:t>
      </w:r>
      <w:r w:rsidRPr="00DD09EC">
        <w:rPr>
          <w:rFonts w:ascii="Times New Roman" w:hAnsi="Times New Roman" w:cs="Times New Roman"/>
          <w:sz w:val="24"/>
          <w:szCs w:val="24"/>
        </w:rPr>
        <w:t xml:space="preserve"> </w:t>
      </w:r>
      <w:r w:rsidR="00FE4B9B" w:rsidRPr="00DD09EC">
        <w:rPr>
          <w:rFonts w:ascii="Times New Roman" w:hAnsi="Times New Roman" w:cs="Times New Roman"/>
          <w:sz w:val="24"/>
          <w:szCs w:val="24"/>
        </w:rPr>
        <w:t>Проектът е в съответствие с принципите на устойчиво развитие, насърчаване на равенството между мъжете и жените, предотвратяването на дискриминация и достъпността за хората с увреждания и ненанасяне на значителни вреди по смисъла на член 9 от Регламент 2021/1060.</w:t>
      </w:r>
    </w:p>
    <w:p w14:paraId="36E66961" w14:textId="77777777" w:rsidR="001C00E1" w:rsidRPr="00DD09EC"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Допълнителна информация относно спазването на хоризонталните принципи и принципа за „ненанасяне на значителни вреди“ е представена в т. 17 от настоящите Условия за кандидатстване. 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40657798" w14:textId="77777777" w:rsidR="00FE4B9B" w:rsidRPr="00DD09EC" w:rsidRDefault="00A202B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5</w:t>
      </w:r>
      <w:r w:rsidR="00FE4B9B" w:rsidRPr="00DD09EC">
        <w:rPr>
          <w:rFonts w:ascii="Times New Roman" w:hAnsi="Times New Roman" w:cs="Times New Roman"/>
          <w:b/>
          <w:sz w:val="24"/>
          <w:szCs w:val="24"/>
        </w:rPr>
        <w:t>)</w:t>
      </w:r>
      <w:r w:rsidR="00FE4B9B" w:rsidRPr="00DD09EC">
        <w:rPr>
          <w:rFonts w:ascii="Times New Roman" w:hAnsi="Times New Roman" w:cs="Times New Roman"/>
          <w:sz w:val="24"/>
          <w:szCs w:val="24"/>
        </w:rPr>
        <w:t xml:space="preserve"> Проектите, които не са в изпълнение на одобрена Концепция за ИТИ следва да отчитат потребностите на местно и регионално ниво, определени в Интегрираните териториални стратегии за развитие (ИТСР), да предвиждат инвестиции на дадена територия с общи характеристики и/или потенциали за развитие и да предвиждат осъществяването на конкретна цел или приоритет от ИТСР на съответния регион за планиране от ниво NUTS 2.</w:t>
      </w:r>
    </w:p>
    <w:p w14:paraId="0FA9D564" w14:textId="77777777" w:rsidR="004339A6" w:rsidRPr="00DD09EC" w:rsidRDefault="004339A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Във връзка с посоченото изискване, във Формуляра за кандидатстване, в рамките на поле „Съответствие с Интегрираните териториални стратегии за развитие (ИТСР)“ от раздел „Допълнителна информация необходима за оценка на проектното предложение“, кандидатите задължително  описват/обосноват съответствието на проектните цели и дейности с идентифицираните потребностите на местно и регионално ниво, определени в Интегрираните териториални стратегии за развитие (ИТСР), както и че се предвиждат инвестиции на дадена територия с общи характеристики и/или потенциали за развитие и се предвижда да се допринесе за осъществяването на конкретна цел или приоритет от ИТСР на съответния регион за планиране от ниво NUTS 2.</w:t>
      </w:r>
    </w:p>
    <w:p w14:paraId="016C28A3" w14:textId="77777777" w:rsidR="00033B0F" w:rsidRPr="00DD09EC" w:rsidRDefault="009E43E5" w:rsidP="009E43E5">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DD09EC">
        <w:rPr>
          <w:rFonts w:ascii="Times New Roman" w:hAnsi="Times New Roman" w:cs="Times New Roman"/>
          <w:b/>
          <w:sz w:val="24"/>
          <w:szCs w:val="24"/>
        </w:rPr>
        <w:t>Допустимите дейности по проектното предложение са, както следва:</w:t>
      </w:r>
    </w:p>
    <w:p w14:paraId="2D5F9762" w14:textId="19F09234" w:rsidR="000F1AB4" w:rsidRPr="00DD09EC" w:rsidRDefault="000F1AB4" w:rsidP="000F1AB4">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DD09EC">
        <w:rPr>
          <w:rFonts w:ascii="Times New Roman" w:hAnsi="Times New Roman" w:cs="Times New Roman"/>
          <w:b/>
          <w:i/>
          <w:sz w:val="24"/>
          <w:szCs w:val="24"/>
        </w:rPr>
        <w:t>1. Развитие на иновационните клъстери в т.ч. и чрез подобряване на</w:t>
      </w:r>
      <w:r w:rsidR="0011356F" w:rsidRPr="00DD09EC">
        <w:rPr>
          <w:rFonts w:ascii="Times New Roman" w:hAnsi="Times New Roman" w:cs="Times New Roman"/>
          <w:b/>
          <w:i/>
          <w:sz w:val="24"/>
          <w:szCs w:val="24"/>
        </w:rPr>
        <w:t xml:space="preserve"> техния</w:t>
      </w:r>
      <w:r w:rsidRPr="00DD09EC">
        <w:rPr>
          <w:rFonts w:ascii="Times New Roman" w:hAnsi="Times New Roman" w:cs="Times New Roman"/>
          <w:b/>
          <w:i/>
          <w:sz w:val="24"/>
          <w:szCs w:val="24"/>
        </w:rPr>
        <w:t xml:space="preserve"> бизнес модел, надграждане на съществуващите активи (вкл. споделена инфраструктура и ноу-хау) </w:t>
      </w:r>
    </w:p>
    <w:p w14:paraId="473F5DD9" w14:textId="77777777" w:rsidR="000F1AB4" w:rsidRPr="00DD09EC" w:rsidRDefault="000F1AB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Дейността включва разработване и насърчаване на споделена инфраструктура, като създаване на съвместно използвани лаборатории, работни пространства и обучителни центрове, които подпомагат иновациите и колаборацията между членовете на клъстера. Надграждането на съществуващите активи може да включва инвестиции в развитие на нови </w:t>
      </w:r>
      <w:r w:rsidRPr="00DD09EC">
        <w:rPr>
          <w:rFonts w:ascii="Times New Roman" w:hAnsi="Times New Roman" w:cs="Times New Roman"/>
          <w:sz w:val="24"/>
          <w:szCs w:val="24"/>
        </w:rPr>
        <w:lastRenderedPageBreak/>
        <w:t>технологии, придобиване на нови патенти или лицензи, както и разширяване на мрежите от партньорства и сътрудничество с други иновационни центрове и институции.</w:t>
      </w:r>
    </w:p>
    <w:p w14:paraId="65002B9A" w14:textId="77777777" w:rsidR="009E43E5" w:rsidRPr="00DD09EC" w:rsidRDefault="000F1AB4"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DD09EC">
        <w:rPr>
          <w:rFonts w:ascii="Times New Roman" w:hAnsi="Times New Roman" w:cs="Times New Roman"/>
          <w:b/>
          <w:i/>
          <w:sz w:val="24"/>
          <w:szCs w:val="24"/>
        </w:rPr>
        <w:t>2</w:t>
      </w:r>
      <w:r w:rsidR="009E43E5" w:rsidRPr="00DD09EC">
        <w:rPr>
          <w:rFonts w:ascii="Times New Roman" w:hAnsi="Times New Roman" w:cs="Times New Roman"/>
          <w:b/>
          <w:i/>
          <w:sz w:val="24"/>
          <w:szCs w:val="24"/>
        </w:rPr>
        <w:t xml:space="preserve">. Укрепване на иновационния и научно-изследователския потенциал на клъстера и създаване на нови сътрудничества: </w:t>
      </w:r>
    </w:p>
    <w:p w14:paraId="5295AC54" w14:textId="77777777" w:rsidR="009E43E5" w:rsidRPr="00DD09EC"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a</w:t>
      </w:r>
      <w:r w:rsidR="001C00E1" w:rsidRPr="00DD09EC">
        <w:rPr>
          <w:rFonts w:ascii="Times New Roman" w:hAnsi="Times New Roman" w:cs="Times New Roman"/>
          <w:b/>
          <w:sz w:val="24"/>
          <w:szCs w:val="24"/>
        </w:rPr>
        <w:t>)</w:t>
      </w:r>
      <w:r w:rsidRPr="00DD09EC">
        <w:rPr>
          <w:rFonts w:ascii="Times New Roman" w:hAnsi="Times New Roman" w:cs="Times New Roman"/>
          <w:sz w:val="24"/>
          <w:szCs w:val="24"/>
        </w:rPr>
        <w:t xml:space="preserve"> Ресурсно обезпечаване на оперативната дейност на иновационния клъстер; </w:t>
      </w:r>
    </w:p>
    <w:p w14:paraId="5300F63F" w14:textId="688A20BE" w:rsidR="009E43E5" w:rsidRPr="00DD09EC"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Дейността включва участ</w:t>
      </w:r>
      <w:r w:rsidR="00103716">
        <w:rPr>
          <w:rFonts w:ascii="Times New Roman" w:hAnsi="Times New Roman" w:cs="Times New Roman"/>
          <w:sz w:val="24"/>
          <w:szCs w:val="24"/>
        </w:rPr>
        <w:t>ие на нает персонал</w:t>
      </w:r>
      <w:r w:rsidRPr="00DD09EC">
        <w:rPr>
          <w:rFonts w:ascii="Times New Roman" w:hAnsi="Times New Roman" w:cs="Times New Roman"/>
          <w:sz w:val="24"/>
          <w:szCs w:val="24"/>
        </w:rPr>
        <w:t xml:space="preserve"> в различни дейности и инициативи, включително за установяване и поддържане на партньорства със заинтересовани страни, предприятия, университети, научни институти и др.</w:t>
      </w:r>
    </w:p>
    <w:p w14:paraId="66F39FA8" w14:textId="77777777" w:rsidR="009E43E5" w:rsidRPr="00DD09EC"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б)</w:t>
      </w:r>
      <w:r w:rsidR="009E43E5" w:rsidRPr="00DD09EC">
        <w:rPr>
          <w:rFonts w:ascii="Times New Roman" w:hAnsi="Times New Roman" w:cs="Times New Roman"/>
          <w:sz w:val="24"/>
          <w:szCs w:val="24"/>
        </w:rPr>
        <w:t xml:space="preserve"> Организиране на обучителни програми, конференции и други събития за реализиране на сътрудничества и споделяне на опит; </w:t>
      </w:r>
    </w:p>
    <w:p w14:paraId="2B40E8E4" w14:textId="77777777" w:rsidR="009E43E5" w:rsidRPr="00DD09EC"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Дейността включва организиране на посочените събития за обмен на идеи и опит между различни участници в иновационната екосистема. Тези събития предоставят възможност за предприятията, университетите, научните институти и други заинтересовани страни да споделят свои познания, успехи и предизвикателства, както и да създават нови възможности за сътрудничество и партньорство. Обучителните програми се фокусират върху актуални теми и умения, необходими за развитието на иновационните проекти, докато конференциите и другите събития предоставят възможност за обмен на информация и идеи и създаване на нови партньорства.</w:t>
      </w:r>
    </w:p>
    <w:p w14:paraId="74334C24" w14:textId="77777777" w:rsidR="009E43E5" w:rsidRPr="00DD09EC"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в)</w:t>
      </w:r>
      <w:r w:rsidR="009E43E5" w:rsidRPr="00DD09EC">
        <w:rPr>
          <w:rFonts w:ascii="Times New Roman" w:hAnsi="Times New Roman" w:cs="Times New Roman"/>
          <w:sz w:val="24"/>
          <w:szCs w:val="24"/>
        </w:rPr>
        <w:t xml:space="preserve"> Стимулиране на обмена на информация и създаването на специализирани и насочени към потребностите на бизнеса услуги; </w:t>
      </w:r>
    </w:p>
    <w:p w14:paraId="6EFCEEB2" w14:textId="3F4FBDA6" w:rsidR="009E43E5" w:rsidRPr="00DD09EC"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Дейността включва създаване на платформи и механизми, които улесняват обмена</w:t>
      </w:r>
      <w:r w:rsidR="004C6303" w:rsidRPr="00DD09EC">
        <w:rPr>
          <w:rFonts w:ascii="Times New Roman" w:hAnsi="Times New Roman" w:cs="Times New Roman"/>
          <w:sz w:val="24"/>
          <w:szCs w:val="24"/>
        </w:rPr>
        <w:t xml:space="preserve"> и споделянето</w:t>
      </w:r>
      <w:r w:rsidRPr="00DD09EC">
        <w:rPr>
          <w:rFonts w:ascii="Times New Roman" w:hAnsi="Times New Roman" w:cs="Times New Roman"/>
          <w:sz w:val="24"/>
          <w:szCs w:val="24"/>
        </w:rPr>
        <w:t xml:space="preserve"> на знания, опит и ресурси между различните участници в иновационната екосистема, като предлага иновативни решения и консултации, </w:t>
      </w:r>
      <w:r w:rsidR="00103716">
        <w:rPr>
          <w:rFonts w:ascii="Times New Roman" w:hAnsi="Times New Roman" w:cs="Times New Roman"/>
          <w:sz w:val="24"/>
          <w:szCs w:val="24"/>
        </w:rPr>
        <w:t xml:space="preserve">включително </w:t>
      </w:r>
      <w:r w:rsidR="008E5FB3" w:rsidRPr="008E5FB3">
        <w:rPr>
          <w:rFonts w:ascii="Times New Roman" w:hAnsi="Times New Roman" w:cs="Times New Roman"/>
          <w:sz w:val="24"/>
          <w:szCs w:val="24"/>
        </w:rPr>
        <w:t xml:space="preserve">за въвеждане и </w:t>
      </w:r>
      <w:r w:rsidR="008E5FB3">
        <w:rPr>
          <w:rFonts w:ascii="Times New Roman" w:hAnsi="Times New Roman" w:cs="Times New Roman"/>
          <w:sz w:val="24"/>
          <w:szCs w:val="24"/>
        </w:rPr>
        <w:t>разработване</w:t>
      </w:r>
      <w:r w:rsidR="008E5FB3" w:rsidRPr="008E5FB3">
        <w:rPr>
          <w:rFonts w:ascii="Times New Roman" w:hAnsi="Times New Roman" w:cs="Times New Roman"/>
          <w:sz w:val="24"/>
          <w:szCs w:val="24"/>
        </w:rPr>
        <w:t xml:space="preserve"> на иноваци</w:t>
      </w:r>
      <w:r w:rsidR="008E5FB3">
        <w:rPr>
          <w:rFonts w:ascii="Times New Roman" w:hAnsi="Times New Roman" w:cs="Times New Roman"/>
          <w:sz w:val="24"/>
          <w:szCs w:val="24"/>
        </w:rPr>
        <w:t>и</w:t>
      </w:r>
      <w:r w:rsidR="00103716">
        <w:rPr>
          <w:rFonts w:ascii="Times New Roman" w:hAnsi="Times New Roman" w:cs="Times New Roman"/>
          <w:sz w:val="24"/>
          <w:szCs w:val="24"/>
        </w:rPr>
        <w:t>,</w:t>
      </w:r>
      <w:r w:rsidR="00103716" w:rsidRPr="00DD09EC">
        <w:rPr>
          <w:rFonts w:ascii="Times New Roman" w:hAnsi="Times New Roman" w:cs="Times New Roman"/>
          <w:sz w:val="24"/>
          <w:szCs w:val="24"/>
        </w:rPr>
        <w:t xml:space="preserve"> </w:t>
      </w:r>
      <w:r w:rsidRPr="00DD09EC">
        <w:rPr>
          <w:rFonts w:ascii="Times New Roman" w:hAnsi="Times New Roman" w:cs="Times New Roman"/>
          <w:sz w:val="24"/>
          <w:szCs w:val="24"/>
        </w:rPr>
        <w:t xml:space="preserve">специализирани според нуждите на предприятията. </w:t>
      </w:r>
    </w:p>
    <w:p w14:paraId="785E18F9" w14:textId="77777777" w:rsidR="009E43E5" w:rsidRPr="00DD09EC"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г)</w:t>
      </w:r>
      <w:r w:rsidR="009E43E5" w:rsidRPr="00DD09EC">
        <w:rPr>
          <w:rFonts w:ascii="Times New Roman" w:hAnsi="Times New Roman" w:cs="Times New Roman"/>
          <w:sz w:val="24"/>
          <w:szCs w:val="24"/>
        </w:rPr>
        <w:t xml:space="preserve"> Маркетинг на клъстера с цел привличане на нови членове и по-добра визуализация на дейността. </w:t>
      </w:r>
    </w:p>
    <w:p w14:paraId="4CF10177" w14:textId="77777777" w:rsidR="009E43E5" w:rsidRPr="00DD09EC"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Дейността по маркетинг на клъстера включва изграждане на стратегии и използване на маркетингови инструменти за привличане на нови членове и повишаване на видимостта на дейността на клъстера. Това може да се постигне и чрез използването на различни канали за комуникация, като уебсайтове, социални медии, събития и др., които да привлекат внимание към клъстера.</w:t>
      </w:r>
    </w:p>
    <w:p w14:paraId="54D2198E" w14:textId="77777777" w:rsidR="009E43E5" w:rsidRPr="00DD09EC" w:rsidRDefault="009E43E5"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DD09EC">
        <w:rPr>
          <w:rFonts w:ascii="Times New Roman" w:hAnsi="Times New Roman" w:cs="Times New Roman"/>
          <w:b/>
          <w:i/>
          <w:sz w:val="24"/>
          <w:szCs w:val="24"/>
        </w:rPr>
        <w:t xml:space="preserve">3. </w:t>
      </w:r>
      <w:bookmarkStart w:id="17" w:name="_Hlk191429416"/>
      <w:r w:rsidRPr="00DD09EC">
        <w:rPr>
          <w:rFonts w:ascii="Times New Roman" w:hAnsi="Times New Roman" w:cs="Times New Roman"/>
          <w:b/>
          <w:i/>
          <w:sz w:val="24"/>
          <w:szCs w:val="24"/>
        </w:rPr>
        <w:t xml:space="preserve">Свързаност с други клъстери и регионални иновационни организации като цифрови и иновационни хъбове, мрежата за подпомагане на предприятията и др. </w:t>
      </w:r>
      <w:bookmarkEnd w:id="17"/>
    </w:p>
    <w:p w14:paraId="1B2B48EF" w14:textId="77777777" w:rsidR="009E43E5" w:rsidRPr="00DD09EC"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Дейността включва установяване на активни връзки и партньорства с цифрови и иновационни хъбове, мрежи за подпомагане на предприятията и други институции и организации. Насърчава се и участието в мрежи за подкрепа на иновациите и предприемачеството, като се предоставят на предприятията достъп до нови пазари, технологии и възможности за сътрудничество.</w:t>
      </w:r>
    </w:p>
    <w:p w14:paraId="63316975" w14:textId="61066820" w:rsidR="007A50A4" w:rsidRPr="00DD09EC" w:rsidRDefault="007A50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В допълнение на посочените дейности, кандидатът иновационен клъстер следва да демонстрира своя капацитет за изграждане на сътрудничество, с цел преодоляване на регионалните дисбаланси чрез подпомагане на бизнеса за улеснен достъп до научно-изследователска и развойна дейност. В тази връзка в т. „Допълнителна информация, </w:t>
      </w:r>
      <w:r w:rsidRPr="00DD09EC">
        <w:rPr>
          <w:rFonts w:ascii="Times New Roman" w:hAnsi="Times New Roman" w:cs="Times New Roman"/>
          <w:sz w:val="24"/>
          <w:szCs w:val="24"/>
        </w:rPr>
        <w:lastRenderedPageBreak/>
        <w:t>необходима за оценка на проектното предложение“</w:t>
      </w:r>
      <w:r w:rsidR="00373F01" w:rsidRPr="00DD09EC">
        <w:rPr>
          <w:rFonts w:ascii="Times New Roman" w:hAnsi="Times New Roman" w:cs="Times New Roman"/>
          <w:sz w:val="24"/>
          <w:szCs w:val="24"/>
        </w:rPr>
        <w:t xml:space="preserve"> от Формуляра за кандидатстване</w:t>
      </w:r>
      <w:r w:rsidRPr="00DD09EC">
        <w:rPr>
          <w:rFonts w:ascii="Times New Roman" w:hAnsi="Times New Roman" w:cs="Times New Roman"/>
          <w:sz w:val="24"/>
          <w:szCs w:val="24"/>
        </w:rPr>
        <w:t>, кандидатът предоставя информация в следните полета:</w:t>
      </w:r>
    </w:p>
    <w:p w14:paraId="533C4BCE" w14:textId="2830F7EF" w:rsidR="007A50A4" w:rsidRPr="00DD09EC" w:rsidRDefault="007A50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sz w:val="24"/>
          <w:szCs w:val="24"/>
        </w:rPr>
        <w:t xml:space="preserve">Поле </w:t>
      </w:r>
      <w:r w:rsidRPr="00DD09EC">
        <w:rPr>
          <w:rFonts w:ascii="Times New Roman" w:hAnsi="Times New Roman" w:cs="Times New Roman"/>
          <w:b/>
          <w:sz w:val="24"/>
          <w:szCs w:val="24"/>
        </w:rPr>
        <w:t>„Участие на иновационния клъстер в проекти“</w:t>
      </w:r>
      <w:r w:rsidRPr="00DD09EC">
        <w:rPr>
          <w:rFonts w:ascii="Times New Roman" w:hAnsi="Times New Roman" w:cs="Times New Roman"/>
          <w:sz w:val="24"/>
          <w:szCs w:val="24"/>
        </w:rPr>
        <w:t xml:space="preserve"> – в това поле се предоставя информация за участието на иновационния клъстер, кандидат по настоящата процедура относно участието на клъстера в проекти </w:t>
      </w:r>
      <w:r w:rsidRPr="00DD09EC">
        <w:rPr>
          <w:rFonts w:ascii="Times New Roman" w:hAnsi="Times New Roman" w:cs="Times New Roman"/>
          <w:bCs/>
          <w:sz w:val="24"/>
          <w:szCs w:val="24"/>
        </w:rPr>
        <w:t>финансирани</w:t>
      </w:r>
      <w:r w:rsidRPr="00DD09EC">
        <w:rPr>
          <w:rFonts w:ascii="Times New Roman" w:hAnsi="Times New Roman" w:cs="Times New Roman"/>
          <w:bCs/>
          <w:sz w:val="24"/>
          <w:szCs w:val="24"/>
          <w:lang w:val="en-US"/>
        </w:rPr>
        <w:t xml:space="preserve"> </w:t>
      </w:r>
      <w:r w:rsidRPr="00DD09EC">
        <w:rPr>
          <w:rFonts w:ascii="Times New Roman" w:hAnsi="Times New Roman" w:cs="Times New Roman"/>
          <w:bCs/>
          <w:sz w:val="24"/>
          <w:szCs w:val="24"/>
        </w:rPr>
        <w:t>от други донорски програми</w:t>
      </w:r>
      <w:r w:rsidRPr="00DD09EC">
        <w:rPr>
          <w:rFonts w:ascii="Times New Roman" w:hAnsi="Times New Roman" w:cs="Times New Roman"/>
          <w:bCs/>
          <w:sz w:val="24"/>
          <w:szCs w:val="24"/>
          <w:vertAlign w:val="superscript"/>
        </w:rPr>
        <w:footnoteReference w:id="13"/>
      </w:r>
      <w:r w:rsidRPr="00DD09EC">
        <w:rPr>
          <w:rFonts w:ascii="Times New Roman" w:hAnsi="Times New Roman" w:cs="Times New Roman"/>
          <w:bCs/>
          <w:sz w:val="24"/>
          <w:szCs w:val="24"/>
          <w:lang w:val="en-US"/>
        </w:rPr>
        <w:t xml:space="preserve"> </w:t>
      </w:r>
      <w:r w:rsidRPr="00DD09EC">
        <w:rPr>
          <w:rFonts w:ascii="Times New Roman" w:hAnsi="Times New Roman" w:cs="Times New Roman"/>
          <w:bCs/>
          <w:sz w:val="24"/>
          <w:szCs w:val="24"/>
        </w:rPr>
        <w:t>и в транснационални, междурегионални и трансгранични инициативи на съществуващи клъстери и с партньори от други държави-членки на ЕС. За всеки проект се предоставя кратко описание, роля на клъстера в проекта, финансираща програма, финансиращ орган и размер на разходваните средства.</w:t>
      </w:r>
    </w:p>
    <w:p w14:paraId="1882155F" w14:textId="1176FBD3" w:rsidR="007A50A4" w:rsidRPr="00DD09EC"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Обърнете внимание, че за удостоверяване участието на иновационния клъстер в проекти във Формуляра за кандидатстване, т. „Прикачени документи“, следва да бъдат приложени Договори, удостоверяващи участие на иновационния клъстер в проекти</w:t>
      </w:r>
    </w:p>
    <w:p w14:paraId="5C846A9C" w14:textId="77777777" w:rsidR="0011356F" w:rsidRPr="00DD09EC" w:rsidRDefault="007A50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Поле</w:t>
      </w:r>
      <w:r w:rsidRPr="00DD09EC">
        <w:rPr>
          <w:rFonts w:ascii="Times New Roman" w:hAnsi="Times New Roman" w:cs="Times New Roman"/>
          <w:b/>
          <w:bCs/>
          <w:sz w:val="24"/>
          <w:szCs w:val="24"/>
        </w:rPr>
        <w:t xml:space="preserve"> „Структура и разпознаваемост на иновационния клъстер в съответния регион“</w:t>
      </w:r>
      <w:r w:rsidRPr="00DD09EC">
        <w:rPr>
          <w:rFonts w:ascii="Times New Roman" w:hAnsi="Times New Roman" w:cs="Times New Roman"/>
          <w:bCs/>
          <w:sz w:val="24"/>
          <w:szCs w:val="24"/>
        </w:rPr>
        <w:t xml:space="preserve"> – в това поле се предоставя информация за Структурата на координация и управление на клъстер</w:t>
      </w:r>
      <w:r w:rsidR="0011356F" w:rsidRPr="00DD09EC">
        <w:rPr>
          <w:rFonts w:ascii="Times New Roman" w:hAnsi="Times New Roman" w:cs="Times New Roman"/>
          <w:bCs/>
          <w:sz w:val="24"/>
          <w:szCs w:val="24"/>
        </w:rPr>
        <w:t>а</w:t>
      </w:r>
      <w:r w:rsidRPr="00DD09EC">
        <w:rPr>
          <w:rFonts w:ascii="Times New Roman" w:hAnsi="Times New Roman" w:cs="Times New Roman"/>
          <w:bCs/>
          <w:sz w:val="24"/>
          <w:szCs w:val="24"/>
        </w:rPr>
        <w:t xml:space="preserve">, както и визия и потенциал за неговото развитие. Описва се по какъв начин се постига разпознаваемост на клъстера като регионален фактор, като се посочва участието му в разработването на политики и стратегически документи в областта на интелигентната специализация. </w:t>
      </w:r>
    </w:p>
    <w:p w14:paraId="79A45DA5" w14:textId="6809607C" w:rsidR="007A50A4" w:rsidRPr="00DD09EC" w:rsidRDefault="007A50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Следва да </w:t>
      </w:r>
      <w:r w:rsidR="00E01008" w:rsidRPr="00DD09EC">
        <w:rPr>
          <w:rFonts w:ascii="Times New Roman" w:hAnsi="Times New Roman" w:cs="Times New Roman"/>
          <w:bCs/>
          <w:sz w:val="24"/>
          <w:szCs w:val="24"/>
        </w:rPr>
        <w:t>бъде описано ( ако е приложимо) следното</w:t>
      </w:r>
      <w:r w:rsidRPr="00DD09EC">
        <w:rPr>
          <w:rFonts w:ascii="Times New Roman" w:hAnsi="Times New Roman" w:cs="Times New Roman"/>
          <w:bCs/>
          <w:sz w:val="24"/>
          <w:szCs w:val="24"/>
        </w:rPr>
        <w:t>:</w:t>
      </w:r>
    </w:p>
    <w:p w14:paraId="39FA0FD2" w14:textId="1957E3CA" w:rsidR="007A50A4" w:rsidRPr="00DD09EC" w:rsidRDefault="0011356F"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 - </w:t>
      </w:r>
      <w:r w:rsidR="007A50A4" w:rsidRPr="00DD09EC">
        <w:rPr>
          <w:rFonts w:ascii="Times New Roman" w:hAnsi="Times New Roman" w:cs="Times New Roman"/>
          <w:bCs/>
          <w:sz w:val="24"/>
          <w:szCs w:val="24"/>
        </w:rPr>
        <w:t xml:space="preserve">Отношенията между членовете и съществуващите връзки между тях </w:t>
      </w:r>
      <w:r w:rsidRPr="00DD09EC">
        <w:rPr>
          <w:rFonts w:ascii="Times New Roman" w:hAnsi="Times New Roman" w:cs="Times New Roman"/>
          <w:bCs/>
          <w:sz w:val="24"/>
          <w:szCs w:val="24"/>
        </w:rPr>
        <w:t xml:space="preserve">и как те </w:t>
      </w:r>
      <w:r w:rsidR="007A50A4" w:rsidRPr="00DD09EC">
        <w:rPr>
          <w:rFonts w:ascii="Times New Roman" w:hAnsi="Times New Roman" w:cs="Times New Roman"/>
          <w:bCs/>
          <w:sz w:val="24"/>
          <w:szCs w:val="24"/>
        </w:rPr>
        <w:t xml:space="preserve">осигуряват улеснен достъп до основни суровини, оборудване, нови технологии, човешки </w:t>
      </w:r>
      <w:r w:rsidR="00E01008" w:rsidRPr="00DD09EC">
        <w:rPr>
          <w:rFonts w:ascii="Times New Roman" w:hAnsi="Times New Roman" w:cs="Times New Roman"/>
          <w:bCs/>
          <w:sz w:val="24"/>
          <w:szCs w:val="24"/>
        </w:rPr>
        <w:t>и</w:t>
      </w:r>
      <w:r w:rsidR="007A50A4" w:rsidRPr="00DD09EC">
        <w:rPr>
          <w:rFonts w:ascii="Times New Roman" w:hAnsi="Times New Roman" w:cs="Times New Roman"/>
          <w:bCs/>
          <w:sz w:val="24"/>
          <w:szCs w:val="24"/>
        </w:rPr>
        <w:t xml:space="preserve"> финансови ресурси и други необходими за дейността на клъстера</w:t>
      </w:r>
      <w:r w:rsidR="00E01008" w:rsidRPr="00DD09EC">
        <w:rPr>
          <w:rFonts w:ascii="Times New Roman" w:hAnsi="Times New Roman" w:cs="Times New Roman"/>
          <w:bCs/>
          <w:sz w:val="24"/>
          <w:szCs w:val="24"/>
        </w:rPr>
        <w:t>;</w:t>
      </w:r>
    </w:p>
    <w:p w14:paraId="493DC20E" w14:textId="2D33618C" w:rsidR="007A50A4" w:rsidRPr="00DD09EC"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 - </w:t>
      </w:r>
      <w:r w:rsidR="007A50A4" w:rsidRPr="00DD09EC">
        <w:rPr>
          <w:rFonts w:ascii="Times New Roman" w:hAnsi="Times New Roman" w:cs="Times New Roman"/>
          <w:bCs/>
          <w:sz w:val="24"/>
          <w:szCs w:val="24"/>
        </w:rPr>
        <w:t>Изградената структура на клъстера, специализация и ниво на участие на индивидуалните клъстерни членове</w:t>
      </w:r>
      <w:r w:rsidRPr="00DD09EC">
        <w:rPr>
          <w:rFonts w:ascii="Times New Roman" w:hAnsi="Times New Roman" w:cs="Times New Roman"/>
          <w:bCs/>
          <w:sz w:val="24"/>
          <w:szCs w:val="24"/>
        </w:rPr>
        <w:t xml:space="preserve"> и как се</w:t>
      </w:r>
      <w:r w:rsidR="007A50A4" w:rsidRPr="00DD09EC">
        <w:rPr>
          <w:rFonts w:ascii="Times New Roman" w:hAnsi="Times New Roman" w:cs="Times New Roman"/>
          <w:bCs/>
          <w:sz w:val="24"/>
          <w:szCs w:val="24"/>
        </w:rPr>
        <w:t xml:space="preserve"> обезпечава изпълнението на общите клъстерни дейности</w:t>
      </w:r>
      <w:r w:rsidRPr="00DD09EC">
        <w:rPr>
          <w:rFonts w:ascii="Times New Roman" w:hAnsi="Times New Roman" w:cs="Times New Roman"/>
          <w:bCs/>
          <w:sz w:val="24"/>
          <w:szCs w:val="24"/>
        </w:rPr>
        <w:t>;</w:t>
      </w:r>
      <w:r w:rsidR="007A50A4" w:rsidRPr="00DD09EC">
        <w:rPr>
          <w:rFonts w:ascii="Times New Roman" w:hAnsi="Times New Roman" w:cs="Times New Roman"/>
          <w:bCs/>
          <w:sz w:val="24"/>
          <w:szCs w:val="24"/>
        </w:rPr>
        <w:t>.</w:t>
      </w:r>
    </w:p>
    <w:p w14:paraId="614A79F6" w14:textId="525BA134" w:rsidR="007A50A4" w:rsidRPr="00DD09EC"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 - Дали клъстерът </w:t>
      </w:r>
      <w:r w:rsidR="007A50A4" w:rsidRPr="00DD09EC">
        <w:rPr>
          <w:rFonts w:ascii="Times New Roman" w:hAnsi="Times New Roman" w:cs="Times New Roman"/>
          <w:bCs/>
          <w:sz w:val="24"/>
          <w:szCs w:val="24"/>
        </w:rPr>
        <w:t>е реализирал продукцията/предлагал услуги както на вътрешен пазар, така и на международен</w:t>
      </w:r>
      <w:r w:rsidR="007A50A4" w:rsidRPr="00DD09EC">
        <w:rPr>
          <w:rFonts w:ascii="Times New Roman" w:hAnsi="Times New Roman" w:cs="Times New Roman"/>
          <w:bCs/>
          <w:sz w:val="24"/>
          <w:szCs w:val="24"/>
          <w:lang w:val="en-US"/>
        </w:rPr>
        <w:t xml:space="preserve"> </w:t>
      </w:r>
      <w:r w:rsidR="007A50A4" w:rsidRPr="00DD09EC">
        <w:rPr>
          <w:rFonts w:ascii="Times New Roman" w:hAnsi="Times New Roman" w:cs="Times New Roman"/>
          <w:bCs/>
          <w:sz w:val="24"/>
          <w:szCs w:val="24"/>
        </w:rPr>
        <w:t>паза</w:t>
      </w:r>
      <w:r w:rsidRPr="00DD09EC">
        <w:rPr>
          <w:rFonts w:ascii="Times New Roman" w:hAnsi="Times New Roman" w:cs="Times New Roman"/>
          <w:bCs/>
          <w:sz w:val="24"/>
          <w:szCs w:val="24"/>
        </w:rPr>
        <w:t>р;</w:t>
      </w:r>
    </w:p>
    <w:p w14:paraId="0135BB45" w14:textId="6AAFCE51" w:rsidR="007A50A4" w:rsidRPr="00DD09EC"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 - Дали клъстерът </w:t>
      </w:r>
      <w:r w:rsidR="007A50A4" w:rsidRPr="00DD09EC">
        <w:rPr>
          <w:rFonts w:ascii="Times New Roman" w:hAnsi="Times New Roman" w:cs="Times New Roman"/>
          <w:bCs/>
          <w:sz w:val="24"/>
          <w:szCs w:val="24"/>
        </w:rPr>
        <w:t>притежава съществуващи конкурентни предимства по отношение на продуктов асортимент, цени, обслужване на клиентите, реклама и др.</w:t>
      </w:r>
      <w:r w:rsidRPr="00DD09EC">
        <w:rPr>
          <w:rFonts w:ascii="Times New Roman" w:hAnsi="Times New Roman" w:cs="Times New Roman"/>
          <w:bCs/>
          <w:sz w:val="24"/>
          <w:szCs w:val="24"/>
        </w:rPr>
        <w:t>;</w:t>
      </w:r>
    </w:p>
    <w:p w14:paraId="2E1DECEE" w14:textId="57F3856C" w:rsidR="007A50A4" w:rsidRPr="00DD09EC"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 - </w:t>
      </w:r>
      <w:r w:rsidR="007A50A4" w:rsidRPr="00DD09EC">
        <w:rPr>
          <w:rFonts w:ascii="Times New Roman" w:hAnsi="Times New Roman" w:cs="Times New Roman"/>
          <w:bCs/>
          <w:sz w:val="24"/>
          <w:szCs w:val="24"/>
        </w:rPr>
        <w:t xml:space="preserve">Изградените </w:t>
      </w:r>
      <w:r w:rsidRPr="00DD09EC">
        <w:rPr>
          <w:rFonts w:ascii="Times New Roman" w:hAnsi="Times New Roman" w:cs="Times New Roman"/>
          <w:bCs/>
          <w:sz w:val="24"/>
          <w:szCs w:val="24"/>
        </w:rPr>
        <w:t xml:space="preserve">способи </w:t>
      </w:r>
      <w:r w:rsidR="007A50A4" w:rsidRPr="00DD09EC">
        <w:rPr>
          <w:rFonts w:ascii="Times New Roman" w:hAnsi="Times New Roman" w:cs="Times New Roman"/>
          <w:bCs/>
          <w:sz w:val="24"/>
          <w:szCs w:val="24"/>
        </w:rPr>
        <w:t>за обмен на информация и комуникация</w:t>
      </w:r>
      <w:r w:rsidRPr="00DD09EC">
        <w:rPr>
          <w:rFonts w:ascii="Times New Roman" w:hAnsi="Times New Roman" w:cs="Times New Roman"/>
          <w:bCs/>
          <w:sz w:val="24"/>
          <w:szCs w:val="24"/>
        </w:rPr>
        <w:t>;</w:t>
      </w:r>
    </w:p>
    <w:p w14:paraId="04C74993" w14:textId="77777777" w:rsidR="007A50A4" w:rsidRPr="00DD09EC"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p>
    <w:p w14:paraId="54CD26B8" w14:textId="4DB065A5" w:rsidR="007A50A4" w:rsidRPr="00DD09EC"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 xml:space="preserve">Поле </w:t>
      </w:r>
      <w:r w:rsidRPr="00DD09EC">
        <w:rPr>
          <w:rFonts w:ascii="Times New Roman" w:hAnsi="Times New Roman" w:cs="Times New Roman"/>
          <w:b/>
          <w:bCs/>
          <w:sz w:val="24"/>
          <w:szCs w:val="24"/>
        </w:rPr>
        <w:t xml:space="preserve">„Бизнес потребности в териториалния обхват и потенциал за развитие“ – </w:t>
      </w:r>
      <w:r w:rsidRPr="00DD09EC">
        <w:rPr>
          <w:rFonts w:ascii="Times New Roman" w:hAnsi="Times New Roman" w:cs="Times New Roman"/>
          <w:bCs/>
          <w:sz w:val="24"/>
          <w:szCs w:val="24"/>
        </w:rPr>
        <w:t xml:space="preserve">в това поле се посочва как проектното предложение адресира конкретни бизнес потребности в териториалния обхват на иновационния клъстер и демонстрира потенциал за развитие на предприемаческата регионална екосистема, като е представен: </w:t>
      </w:r>
    </w:p>
    <w:p w14:paraId="20BD183E" w14:textId="34526FA7" w:rsidR="007A50A4" w:rsidRPr="00DD09EC"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Анализ, основан на статистически тенденции/прогнози, който доказва наличието или необходимостта от предоставяне на консултантски и други помощни услуги от иновационния клъстер на предприятия от региона/ите, който/които попада/т в териториалния обхват на клъстера, ако е приложимо.</w:t>
      </w:r>
    </w:p>
    <w:p w14:paraId="1157CCC8" w14:textId="59923754" w:rsidR="007A50A4" w:rsidRPr="00DD09EC"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t>Конкретен разчет относно броя на предприятията в териториалния обхват на клъстера, които се планира да бъдат подкрепени от развиваните от клъстера дейности в рамките на проектното предложение, ако е приложимо.</w:t>
      </w:r>
    </w:p>
    <w:p w14:paraId="6C5E2F64" w14:textId="4EC03D4D" w:rsidR="007A50A4" w:rsidRPr="00DD09EC"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DD09EC">
        <w:rPr>
          <w:rFonts w:ascii="Times New Roman" w:hAnsi="Times New Roman" w:cs="Times New Roman"/>
          <w:bCs/>
          <w:sz w:val="24"/>
          <w:szCs w:val="24"/>
        </w:rPr>
        <w:lastRenderedPageBreak/>
        <w:t>Намерение за разработване и въвеждане на нови специализирани услуги за предприятия за подпомагане на научноизследователската и развойната им дейност, ако е приложимо.</w:t>
      </w:r>
    </w:p>
    <w:p w14:paraId="3FFC9CC6" w14:textId="7A54FE57" w:rsidR="00373F01" w:rsidRPr="00DD09EC" w:rsidRDefault="00373F01"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Cs/>
          <w:sz w:val="24"/>
          <w:szCs w:val="24"/>
        </w:rPr>
        <w:t>Информацията, посочена в изброените допълнителни полета е предмет на оценка в рамките на етап „Техническа и финансова оценка“ на проектните предложения, както е посочено в Критерии и методика за оценка (Приложение 5)</w:t>
      </w:r>
    </w:p>
    <w:p w14:paraId="6699C553" w14:textId="77777777" w:rsidR="00033B0F" w:rsidRPr="00DD09EC" w:rsidRDefault="00033B0F" w:rsidP="00033B0F"/>
    <w:p w14:paraId="3433EC73" w14:textId="77777777" w:rsidR="00CD7C44" w:rsidRPr="00DD09EC" w:rsidRDefault="00CD7C44" w:rsidP="00CD7C44">
      <w:pPr>
        <w:pStyle w:val="Heading2"/>
        <w:spacing w:before="120" w:after="120"/>
        <w:rPr>
          <w:rFonts w:ascii="Times New Roman" w:hAnsi="Times New Roman" w:cs="Times New Roman"/>
        </w:rPr>
      </w:pPr>
      <w:bookmarkStart w:id="18" w:name="_Toc106285933"/>
      <w:bookmarkStart w:id="19" w:name="_Toc131601288"/>
      <w:bookmarkStart w:id="20" w:name="_Toc139632537"/>
      <w:bookmarkStart w:id="21" w:name="_Toc191560995"/>
      <w:r w:rsidRPr="00DD09EC">
        <w:rPr>
          <w:rFonts w:ascii="Times New Roman" w:hAnsi="Times New Roman" w:cs="Times New Roman"/>
        </w:rPr>
        <w:t>13.2. Недопустими дейности</w:t>
      </w:r>
      <w:bookmarkEnd w:id="18"/>
      <w:bookmarkEnd w:id="19"/>
      <w:bookmarkEnd w:id="20"/>
      <w:bookmarkEnd w:id="21"/>
    </w:p>
    <w:p w14:paraId="4702D5D0" w14:textId="77777777" w:rsidR="00082F11" w:rsidRPr="00DD09EC" w:rsidRDefault="00CD7C44"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Недопустими по процедурата са следните видове дейности:</w:t>
      </w:r>
    </w:p>
    <w:p w14:paraId="793EDF5A" w14:textId="77777777" w:rsidR="009751E4" w:rsidRPr="00DD09EC"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дейности, чието изпълнение е започнало</w:t>
      </w:r>
      <w:r w:rsidRPr="00DD09EC">
        <w:rPr>
          <w:rFonts w:ascii="Times New Roman" w:hAnsi="Times New Roman" w:cs="Times New Roman"/>
          <w:sz w:val="24"/>
          <w:vertAlign w:val="superscript"/>
        </w:rPr>
        <w:footnoteReference w:id="14"/>
      </w:r>
      <w:r w:rsidRPr="00DD09EC">
        <w:rPr>
          <w:rFonts w:ascii="Times New Roman" w:hAnsi="Times New Roman" w:cs="Times New Roman"/>
          <w:sz w:val="24"/>
        </w:rPr>
        <w:t xml:space="preserve"> преди подаване на проектното предложение; </w:t>
      </w:r>
    </w:p>
    <w:p w14:paraId="7C0B837E" w14:textId="77777777" w:rsidR="009751E4" w:rsidRPr="00DD09EC"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дейности, извършени след изтичане на крайния срок за изпълнение на дейностите по проекта;</w:t>
      </w:r>
    </w:p>
    <w:p w14:paraId="60C06618" w14:textId="77777777" w:rsidR="009751E4" w:rsidRPr="00DD09EC"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дейности, които вече са финансирани от други публични източници;</w:t>
      </w:r>
    </w:p>
    <w:p w14:paraId="35A85F47" w14:textId="77777777" w:rsidR="009751E4" w:rsidRPr="00DD09EC"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С цел гарантиране в максимална степен спазването на принципа за „ненанасяне на значителни вреди“</w:t>
      </w:r>
      <w:r w:rsidRPr="00DD09EC">
        <w:rPr>
          <w:rFonts w:ascii="Times New Roman" w:hAnsi="Times New Roman" w:cs="Times New Roman"/>
          <w:sz w:val="24"/>
          <w:vertAlign w:val="superscript"/>
        </w:rPr>
        <w:footnoteReference w:id="15"/>
      </w:r>
      <w:r w:rsidRPr="00DD09EC">
        <w:rPr>
          <w:rFonts w:ascii="Times New Roman" w:hAnsi="Times New Roman" w:cs="Times New Roman"/>
          <w:sz w:val="24"/>
        </w:rPr>
        <w:t xml:space="preserve">, по процедурата няма да се подкрепят: </w:t>
      </w:r>
    </w:p>
    <w:p w14:paraId="175BF818" w14:textId="77777777" w:rsidR="009751E4" w:rsidRPr="00DD09EC"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 xml:space="preserve">i) дейностите и активите, свързани с изкопаеми горива, включително използване надолу по веригата; </w:t>
      </w:r>
    </w:p>
    <w:p w14:paraId="3E496744" w14:textId="77777777" w:rsidR="009751E4" w:rsidRPr="00DD09EC"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ii) дейностите и активите по схемата на ЕС за търговия с емисии;</w:t>
      </w:r>
    </w:p>
    <w:p w14:paraId="210B7E89" w14:textId="77777777" w:rsidR="009751E4" w:rsidRPr="00DD09EC"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10217A6" w14:textId="77777777" w:rsidR="009751E4" w:rsidRPr="00DD09EC"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iv) дейностите и активите, при които дългосрочното обезвреждане на отпадъци може да причини вреда на околната среда.</w:t>
      </w:r>
    </w:p>
    <w:p w14:paraId="585218E4" w14:textId="77777777" w:rsidR="009751E4" w:rsidRPr="00DD09EC"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извършване на строително-монтажни работи (СМР);</w:t>
      </w:r>
    </w:p>
    <w:p w14:paraId="513F2675"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консултантски услуги за разработване на проектното предложение;</w:t>
      </w:r>
    </w:p>
    <w:p w14:paraId="7EB33775"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rPr>
        <w:t xml:space="preserve">консултантски, юридически и счетоводни услуги от общ характер, с изключение на дейностите за защита на индустриална собственост на национално, европейско и </w:t>
      </w:r>
      <w:r w:rsidRPr="00DD09EC">
        <w:rPr>
          <w:rFonts w:ascii="Times New Roman" w:hAnsi="Times New Roman" w:cs="Times New Roman"/>
          <w:sz w:val="24"/>
          <w:szCs w:val="24"/>
        </w:rPr>
        <w:t>международно равнище и ползване на необходимата за това експертна помощ (т. 1 от допустимите дейности по Елемент Б);</w:t>
      </w:r>
    </w:p>
    <w:p w14:paraId="3C63855B"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 xml:space="preserve">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имащи характер на стоково-материални запаси, с изключение на материалите  и консумативите, необходими за разработването на иновацията (т. 5 от допустимите разходи по Елемент А); </w:t>
      </w:r>
    </w:p>
    <w:p w14:paraId="50FFC5A8"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 xml:space="preserve">дейности по поддържане действието на вече защитени пред компетентното ведомство собствени права по индустриална собственост върху разработваната иновация; </w:t>
      </w:r>
    </w:p>
    <w:p w14:paraId="7F4E9073" w14:textId="519C72C4"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 xml:space="preserve">закупуване или наемане на транспортни средства и съоръжения съгласно дефиницията в Приложение </w:t>
      </w:r>
      <w:r w:rsidR="00EF2470" w:rsidRPr="00DD09EC">
        <w:rPr>
          <w:rFonts w:ascii="Times New Roman" w:hAnsi="Times New Roman" w:cs="Times New Roman"/>
          <w:sz w:val="24"/>
          <w:szCs w:val="24"/>
        </w:rPr>
        <w:t>9</w:t>
      </w:r>
      <w:r w:rsidRPr="00DD09EC">
        <w:rPr>
          <w:rFonts w:ascii="Times New Roman" w:hAnsi="Times New Roman" w:cs="Times New Roman"/>
          <w:sz w:val="24"/>
          <w:szCs w:val="24"/>
        </w:rPr>
        <w:t>;</w:t>
      </w:r>
    </w:p>
    <w:p w14:paraId="0408847E"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закриване на неконкурентоспособни въглищни мини;</w:t>
      </w:r>
    </w:p>
    <w:p w14:paraId="55CF7ADD"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lastRenderedPageBreak/>
        <w:t>закупуване на земя и сгради;</w:t>
      </w:r>
    </w:p>
    <w:p w14:paraId="13A946C1"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извеждането от експлоатация или изграждането на атомни електроцентрали;</w:t>
      </w:r>
    </w:p>
    <w:p w14:paraId="600C251D" w14:textId="3025D153"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rPr>
        <w:t xml:space="preserve">дейности по извършване на инвестиции за постигане на намаляване на емисиите на парникови газове от дейности, посочени в Приложение I към Директива 2003/87/ЕО (Приложение </w:t>
      </w:r>
      <w:r w:rsidR="00EF2470" w:rsidRPr="00DD09EC">
        <w:rPr>
          <w:rFonts w:ascii="Times New Roman" w:hAnsi="Times New Roman" w:cs="Times New Roman"/>
          <w:sz w:val="24"/>
        </w:rPr>
        <w:t>11</w:t>
      </w:r>
      <w:r w:rsidRPr="00DD09EC">
        <w:rPr>
          <w:rFonts w:ascii="Times New Roman" w:hAnsi="Times New Roman" w:cs="Times New Roman"/>
          <w:sz w:val="24"/>
        </w:rPr>
        <w:t>)</w:t>
      </w:r>
      <w:r w:rsidRPr="00DD09EC">
        <w:rPr>
          <w:rStyle w:val="FootnoteReference"/>
          <w:rFonts w:ascii="Times New Roman" w:hAnsi="Times New Roman" w:cs="Times New Roman"/>
          <w:sz w:val="24"/>
        </w:rPr>
        <w:footnoteReference w:id="16"/>
      </w:r>
      <w:r w:rsidRPr="00DD09EC">
        <w:rPr>
          <w:rFonts w:ascii="Times New Roman" w:hAnsi="Times New Roman" w:cs="Times New Roman"/>
          <w:sz w:val="24"/>
        </w:rPr>
        <w:t>;</w:t>
      </w:r>
    </w:p>
    <w:p w14:paraId="4CF8C2EB"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производството, преработката и продажбата на тютюн и тютюневи изделия;</w:t>
      </w:r>
    </w:p>
    <w:p w14:paraId="7E5A9519"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инвестиции в летищна инфраструктура;</w:t>
      </w:r>
    </w:p>
    <w:p w14:paraId="7416D737"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2B4B51FE"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3953E3E"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D09EC">
        <w:rPr>
          <w:rFonts w:ascii="Times New Roman" w:hAnsi="Times New Roman" w:cs="Times New Roman"/>
          <w:sz w:val="24"/>
          <w:szCs w:val="24"/>
        </w:rPr>
        <w:t>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DD09EC">
        <w:rPr>
          <w:rStyle w:val="FootnoteReference"/>
          <w:rFonts w:ascii="Times New Roman" w:hAnsi="Times New Roman" w:cs="Times New Roman"/>
          <w:sz w:val="24"/>
          <w:szCs w:val="24"/>
        </w:rPr>
        <w:footnoteReference w:id="17"/>
      </w:r>
      <w:r w:rsidRPr="00DD09EC">
        <w:rPr>
          <w:rFonts w:ascii="Times New Roman" w:hAnsi="Times New Roman" w:cs="Times New Roman"/>
          <w:sz w:val="24"/>
          <w:szCs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0F817025"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szCs w:val="24"/>
        </w:rPr>
        <w:t>придобиването на товарни автомобили за сухопътен транспорт</w:t>
      </w:r>
      <w:r w:rsidRPr="00DD09EC">
        <w:rPr>
          <w:rFonts w:ascii="Times New Roman" w:hAnsi="Times New Roman" w:cs="Times New Roman"/>
          <w:sz w:val="24"/>
        </w:rPr>
        <w:t>;</w:t>
      </w:r>
    </w:p>
    <w:p w14:paraId="73B807F1" w14:textId="498B1CBF"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дейности, 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761593D8"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DD09EC">
        <w:rPr>
          <w:rFonts w:ascii="Times New Roman" w:hAnsi="Times New Roman" w:cs="Times New Roman"/>
          <w:sz w:val="24"/>
        </w:rPr>
        <w:t>всички дейности, които не са сред посочените като допустими в Условията за кандидатстване, не са пряко свързани и необходими за разработване на иновацията или попадат в забранителните режими във връзка с чл.</w:t>
      </w:r>
      <w:r w:rsidRPr="00DD09EC">
        <w:rPr>
          <w:rFonts w:ascii="Times New Roman" w:hAnsi="Times New Roman" w:cs="Times New Roman"/>
          <w:sz w:val="24"/>
          <w:lang w:val="en-US"/>
        </w:rPr>
        <w:t xml:space="preserve"> </w:t>
      </w:r>
      <w:r w:rsidRPr="00DD09EC">
        <w:rPr>
          <w:rFonts w:ascii="Times New Roman" w:hAnsi="Times New Roman" w:cs="Times New Roman"/>
          <w:sz w:val="24"/>
        </w:rPr>
        <w:t>25 от Регламент (ЕС) № 651/2014, Регламент (ЕС) № 2023/2831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4E2DBF3C" w14:textId="77777777" w:rsidR="00CD7C44" w:rsidRPr="00DD09EC" w:rsidRDefault="00567B37"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lastRenderedPageBreak/>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787E0EC" w14:textId="77777777" w:rsidR="002325A3" w:rsidRPr="00DD09EC" w:rsidRDefault="00CB14EE" w:rsidP="00D82BA8">
      <w:pPr>
        <w:pStyle w:val="Heading2"/>
        <w:spacing w:before="120" w:after="120" w:line="276" w:lineRule="auto"/>
        <w:rPr>
          <w:rFonts w:ascii="Times New Roman" w:hAnsi="Times New Roman" w:cs="Times New Roman"/>
        </w:rPr>
      </w:pPr>
      <w:bookmarkStart w:id="22" w:name="_Toc191560996"/>
      <w:r w:rsidRPr="00DD09EC">
        <w:rPr>
          <w:rFonts w:ascii="Times New Roman" w:hAnsi="Times New Roman" w:cs="Times New Roman"/>
        </w:rPr>
        <w:t>1</w:t>
      </w:r>
      <w:r w:rsidR="004A58E5" w:rsidRPr="00DD09EC">
        <w:rPr>
          <w:rFonts w:ascii="Times New Roman" w:hAnsi="Times New Roman" w:cs="Times New Roman"/>
        </w:rPr>
        <w:t>4</w:t>
      </w:r>
      <w:r w:rsidR="002325A3" w:rsidRPr="00DD09EC">
        <w:rPr>
          <w:rFonts w:ascii="Times New Roman" w:hAnsi="Times New Roman" w:cs="Times New Roman"/>
        </w:rPr>
        <w:t xml:space="preserve">. </w:t>
      </w:r>
      <w:r w:rsidR="003D562F" w:rsidRPr="00DD09EC">
        <w:rPr>
          <w:rFonts w:ascii="Times New Roman" w:hAnsi="Times New Roman" w:cs="Times New Roman"/>
        </w:rPr>
        <w:t>Категории р</w:t>
      </w:r>
      <w:r w:rsidR="002325A3" w:rsidRPr="00DD09EC">
        <w:rPr>
          <w:rFonts w:ascii="Times New Roman" w:hAnsi="Times New Roman" w:cs="Times New Roman"/>
        </w:rPr>
        <w:t>азходи, допустими за финансиране:</w:t>
      </w:r>
      <w:bookmarkEnd w:id="22"/>
    </w:p>
    <w:p w14:paraId="12CCA36A" w14:textId="77777777" w:rsidR="00411366" w:rsidRPr="00DD09EC" w:rsidRDefault="0041136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При предоставяне на безвъзмездна финансова помощ по настоящата процедура ще бъдат взети под внимание само „допустимите разходи”, описани по-долу. Бюджетът  представлява предварителна</w:t>
      </w:r>
      <w:r w:rsidR="001829D9" w:rsidRPr="00DD09EC">
        <w:rPr>
          <w:rFonts w:ascii="Times New Roman" w:hAnsi="Times New Roman" w:cs="Times New Roman"/>
          <w:sz w:val="24"/>
          <w:szCs w:val="24"/>
        </w:rPr>
        <w:t xml:space="preserve"> оценка на очакваните разходи </w:t>
      </w:r>
      <w:r w:rsidRPr="00DD09EC">
        <w:rPr>
          <w:rFonts w:ascii="Times New Roman" w:hAnsi="Times New Roman" w:cs="Times New Roman"/>
          <w:sz w:val="24"/>
          <w:szCs w:val="24"/>
        </w:rPr>
        <w:t xml:space="preserve">и максимален размер на допустимите разходи. </w:t>
      </w:r>
    </w:p>
    <w:p w14:paraId="4FA5DFA4" w14:textId="77777777" w:rsidR="00D501E7" w:rsidRPr="00DD09EC" w:rsidRDefault="0041136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По време на оценката на проектните предложения е възможно да бъдат установени обстоятелства, които да налагат промяна в бюджета. </w:t>
      </w:r>
      <w:r w:rsidR="00D501E7" w:rsidRPr="00DD09EC">
        <w:rPr>
          <w:rFonts w:ascii="Times New Roman" w:hAnsi="Times New Roman" w:cs="Times New Roman"/>
          <w:sz w:val="24"/>
          <w:szCs w:val="24"/>
        </w:rPr>
        <w:t xml:space="preserve">Възможните корекции на бюджета </w:t>
      </w:r>
      <w:r w:rsidR="00D501E7" w:rsidRPr="00DD09EC">
        <w:rPr>
          <w:rFonts w:ascii="Times New Roman" w:hAnsi="Times New Roman" w:cs="Times New Roman"/>
          <w:b/>
          <w:sz w:val="24"/>
          <w:szCs w:val="24"/>
        </w:rPr>
        <w:t>не могат</w:t>
      </w:r>
      <w:r w:rsidR="00D501E7" w:rsidRPr="00DD09EC">
        <w:rPr>
          <w:rFonts w:ascii="Times New Roman" w:hAnsi="Times New Roman" w:cs="Times New Roman"/>
          <w:sz w:val="24"/>
          <w:szCs w:val="24"/>
        </w:rPr>
        <w:t xml:space="preserve"> да доведат до увеличаване на размера на интензитета на заявената безвъзмездна финансова помощ по подаденото проектно предложение по настоящата процедура.</w:t>
      </w:r>
    </w:p>
    <w:p w14:paraId="29817105" w14:textId="77777777" w:rsidR="00411366" w:rsidRPr="00DD09EC" w:rsidRDefault="0041136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ВАЖНО!</w:t>
      </w:r>
      <w:r w:rsidRPr="00DD09EC">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безвъзмездните финансови средства, печалбата подлежи на възстановяване</w:t>
      </w:r>
      <w:r w:rsidRPr="00DD09EC">
        <w:rPr>
          <w:rFonts w:ascii="Times New Roman" w:hAnsi="Times New Roman" w:cs="Times New Roman"/>
          <w:sz w:val="24"/>
          <w:szCs w:val="24"/>
          <w:vertAlign w:val="superscript"/>
        </w:rPr>
        <w:footnoteReference w:id="18"/>
      </w:r>
      <w:r w:rsidRPr="00DD09EC">
        <w:rPr>
          <w:rFonts w:ascii="Times New Roman" w:hAnsi="Times New Roman" w:cs="Times New Roman"/>
          <w:sz w:val="24"/>
          <w:szCs w:val="24"/>
        </w:rPr>
        <w:t>.</w:t>
      </w:r>
    </w:p>
    <w:p w14:paraId="657D1F02" w14:textId="77777777" w:rsidR="001603B0" w:rsidRPr="00DD09EC" w:rsidRDefault="001603B0" w:rsidP="00D82BA8">
      <w:pPr>
        <w:pStyle w:val="Heading2"/>
        <w:spacing w:before="120" w:after="120" w:line="276" w:lineRule="auto"/>
        <w:rPr>
          <w:rFonts w:ascii="Times New Roman" w:hAnsi="Times New Roman" w:cs="Times New Roman"/>
        </w:rPr>
      </w:pPr>
      <w:bookmarkStart w:id="23" w:name="_Toc442298722"/>
      <w:bookmarkStart w:id="24" w:name="_Toc191560997"/>
      <w:r w:rsidRPr="00DD09EC">
        <w:rPr>
          <w:rFonts w:ascii="Times New Roman" w:hAnsi="Times New Roman" w:cs="Times New Roman"/>
        </w:rPr>
        <w:t>14.1. Условия за допустимост на разходите</w:t>
      </w:r>
      <w:bookmarkEnd w:id="23"/>
      <w:bookmarkEnd w:id="24"/>
    </w:p>
    <w:p w14:paraId="0C1B8751" w14:textId="77777777" w:rsidR="006954B3" w:rsidRPr="00DD09EC" w:rsidRDefault="006954B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5" w:name="_Toc442298723"/>
      <w:r w:rsidRPr="00DD09EC">
        <w:rPr>
          <w:rFonts w:ascii="Times New Roman" w:hAnsi="Times New Roman" w:cs="Times New Roman"/>
          <w:sz w:val="24"/>
          <w:szCs w:val="24"/>
        </w:rPr>
        <w:t xml:space="preserve">За да бъдат допустими разходите по настоящата процедура </w:t>
      </w:r>
      <w:r w:rsidR="00C87763" w:rsidRPr="00DD09EC">
        <w:rPr>
          <w:rFonts w:ascii="Times New Roman" w:hAnsi="Times New Roman" w:cs="Times New Roman"/>
          <w:sz w:val="24"/>
          <w:szCs w:val="24"/>
        </w:rPr>
        <w:t>трябва</w:t>
      </w:r>
      <w:r w:rsidRPr="00DD09EC">
        <w:rPr>
          <w:rFonts w:ascii="Times New Roman" w:hAnsi="Times New Roman" w:cs="Times New Roman"/>
          <w:sz w:val="24"/>
          <w:szCs w:val="24"/>
        </w:rPr>
        <w:t xml:space="preserve"> да са необходими за изпълнение на допустимите дейности, посочени в т. 13 от настоящите Условия за кандидатстване и да отговарят на следните условия:</w:t>
      </w:r>
    </w:p>
    <w:p w14:paraId="1722DE02" w14:textId="77777777" w:rsidR="00C87763" w:rsidRPr="00DD09EC" w:rsidRDefault="00C87763" w:rsidP="00C8776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1/</w:t>
      </w:r>
      <w:r w:rsidRPr="00DD09EC">
        <w:rPr>
          <w:rFonts w:ascii="Times New Roman" w:hAnsi="Times New Roman" w:cs="Times New Roman"/>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FABB351" w14:textId="77777777" w:rsidR="00C87763" w:rsidRPr="00DD09EC" w:rsidRDefault="00C87763" w:rsidP="00C8776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 който не е обоснован в дейностите по проекта,</w:t>
      </w:r>
      <w:r w:rsidRPr="00DD09EC">
        <w:rPr>
          <w:rFonts w:ascii="Times New Roman" w:hAnsi="Times New Roman" w:cs="Times New Roman"/>
          <w:b/>
          <w:sz w:val="24"/>
          <w:szCs w:val="24"/>
        </w:rPr>
        <w:t xml:space="preserve"> </w:t>
      </w:r>
      <w:r w:rsidRPr="00DD09EC">
        <w:rPr>
          <w:rFonts w:ascii="Times New Roman" w:hAnsi="Times New Roman" w:cs="Times New Roman"/>
          <w:sz w:val="24"/>
          <w:szCs w:val="24"/>
        </w:rPr>
        <w:t>ще бъде премахнат от бюджета, служебно от Оценителната комисия. В случай че Оценителната комисия премахне всички разходи от бюджета или всички разходи по Елемент А , или след извършване на корекциите на бюджета, общият размер на безвъзмездното финансиране е по-нисък от 50 000 лева, или ако след извършени корекции разходите за партньора паднат под 30% от допустимите по Елемент А или разходите, заявени по проекта попадат в рамките на двете категории региони (регион в преход или по-слабо развити региони), проектното предложение се отхвърля.</w:t>
      </w:r>
    </w:p>
    <w:p w14:paraId="690AF3EE"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2/</w:t>
      </w:r>
      <w:r w:rsidRPr="00DD09EC">
        <w:rPr>
          <w:rFonts w:ascii="Times New Roman" w:hAnsi="Times New Roman" w:cs="Times New Roman"/>
          <w:sz w:val="24"/>
          <w:szCs w:val="24"/>
        </w:rPr>
        <w:t xml:space="preserve"> </w:t>
      </w:r>
      <w:r w:rsidR="006954B3" w:rsidRPr="00DD09EC">
        <w:rPr>
          <w:rFonts w:ascii="Times New Roman" w:hAnsi="Times New Roman" w:cs="Times New Roman"/>
          <w:sz w:val="24"/>
          <w:szCs w:val="24"/>
        </w:rPr>
        <w:t>Да бъдат извършени в периода след датата на подаване на проектното предложение по настоящата процедура до 31.12.2029 г.</w:t>
      </w:r>
    </w:p>
    <w:p w14:paraId="643CD291" w14:textId="77777777" w:rsidR="006954B3" w:rsidRPr="00DD09EC" w:rsidRDefault="006954B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Разходооправдателните документи, свързани с изпълнението на допустимите по настоящата процедура дейности, следва да бъдат издадени в периода на допустимост на разходите</w:t>
      </w:r>
      <w:r w:rsidR="009D341A" w:rsidRPr="00DD09EC">
        <w:rPr>
          <w:rFonts w:ascii="Times New Roman" w:hAnsi="Times New Roman" w:cs="Times New Roman"/>
          <w:sz w:val="24"/>
          <w:szCs w:val="24"/>
        </w:rPr>
        <w:t>– след датата на подаване на проектното предложение и до изтичане на крайния срок, определен за предаване на междинния/финален отчет</w:t>
      </w:r>
      <w:r w:rsidRPr="00DD09EC">
        <w:rPr>
          <w:rFonts w:ascii="Times New Roman" w:hAnsi="Times New Roman" w:cs="Times New Roman"/>
          <w:sz w:val="24"/>
          <w:szCs w:val="24"/>
        </w:rPr>
        <w:t>.</w:t>
      </w:r>
    </w:p>
    <w:p w14:paraId="0C66EE1A"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3</w:t>
      </w:r>
      <w:r w:rsidR="006954B3" w:rsidRPr="00DD09EC">
        <w:rPr>
          <w:rFonts w:ascii="Times New Roman" w:hAnsi="Times New Roman" w:cs="Times New Roman"/>
          <w:b/>
          <w:sz w:val="24"/>
          <w:szCs w:val="24"/>
        </w:rPr>
        <w:t>/</w:t>
      </w:r>
      <w:r w:rsidR="006954B3" w:rsidRPr="00DD09EC">
        <w:rPr>
          <w:rFonts w:ascii="Times New Roman" w:hAnsi="Times New Roman" w:cs="Times New Roman"/>
          <w:sz w:val="24"/>
          <w:szCs w:val="24"/>
        </w:rPr>
        <w:t xml:space="preserve"> За разходите да е налична адекватна одитна следа съгласно минималните изисквания на </w:t>
      </w:r>
      <w:hyperlink r:id="rId8" w:tgtFrame="_blank" w:history="1">
        <w:r w:rsidR="006954B3" w:rsidRPr="00DD09EC">
          <w:rPr>
            <w:rFonts w:ascii="Times New Roman" w:hAnsi="Times New Roman" w:cs="Times New Roman"/>
            <w:sz w:val="24"/>
            <w:szCs w:val="24"/>
          </w:rPr>
          <w:t>Приложение XIII от Регламент (ЕС) 2021/1060</w:t>
        </w:r>
      </w:hyperlink>
      <w:r w:rsidR="006954B3" w:rsidRPr="00DD09EC">
        <w:rPr>
          <w:rFonts w:ascii="Times New Roman" w:hAnsi="Times New Roman" w:cs="Times New Roman"/>
          <w:sz w:val="24"/>
          <w:szCs w:val="24"/>
        </w:rPr>
        <w:t xml:space="preserve"> в съответствие с чл. 57, ал. 1, т. 7 от </w:t>
      </w:r>
      <w:r w:rsidR="006954B3" w:rsidRPr="00DD09EC">
        <w:rPr>
          <w:rFonts w:ascii="Times New Roman" w:hAnsi="Times New Roman" w:cs="Times New Roman"/>
          <w:sz w:val="24"/>
          <w:szCs w:val="24"/>
        </w:rPr>
        <w:lastRenderedPageBreak/>
        <w:t xml:space="preserve">ЗУСЕФСУ, включително да са спазени изискванията за съхраняване на документите по </w:t>
      </w:r>
      <w:hyperlink r:id="rId9" w:anchor="p12486184" w:tgtFrame="_blank" w:history="1">
        <w:r w:rsidR="006954B3" w:rsidRPr="00DD09EC">
          <w:rPr>
            <w:rFonts w:ascii="Times New Roman" w:hAnsi="Times New Roman" w:cs="Times New Roman"/>
            <w:sz w:val="24"/>
            <w:szCs w:val="24"/>
          </w:rPr>
          <w:t>чл. 82 от Регламент (ЕС) 2021/1060</w:t>
        </w:r>
      </w:hyperlink>
      <w:r w:rsidR="006954B3" w:rsidRPr="00DD09EC">
        <w:rPr>
          <w:rFonts w:ascii="Times New Roman" w:hAnsi="Times New Roman" w:cs="Times New Roman"/>
          <w:sz w:val="24"/>
          <w:szCs w:val="24"/>
        </w:rPr>
        <w:t>.</w:t>
      </w:r>
    </w:p>
    <w:p w14:paraId="63C924B9"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4</w:t>
      </w:r>
      <w:r w:rsidR="006954B3" w:rsidRPr="00DD09EC">
        <w:rPr>
          <w:rFonts w:ascii="Times New Roman" w:hAnsi="Times New Roman" w:cs="Times New Roman"/>
          <w:b/>
          <w:sz w:val="24"/>
          <w:szCs w:val="24"/>
        </w:rPr>
        <w:t>/</w:t>
      </w:r>
      <w:r w:rsidR="006954B3" w:rsidRPr="00DD09EC">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3692BFC6"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5</w:t>
      </w:r>
      <w:r w:rsidR="006954B3" w:rsidRPr="00DD09EC">
        <w:rPr>
          <w:rFonts w:ascii="Times New Roman" w:hAnsi="Times New Roman" w:cs="Times New Roman"/>
          <w:b/>
          <w:sz w:val="24"/>
          <w:szCs w:val="24"/>
        </w:rPr>
        <w:t>/</w:t>
      </w:r>
      <w:r w:rsidR="006954B3" w:rsidRPr="00DD09EC">
        <w:rPr>
          <w:rFonts w:ascii="Times New Roman" w:hAnsi="Times New Roman" w:cs="Times New Roman"/>
          <w:sz w:val="24"/>
          <w:szCs w:val="24"/>
        </w:rPr>
        <w:t xml:space="preserve"> Да са отразени в счетоводната документация на бенефициента чрез отделни счетоводни аналитични сметки по проекта или в отделна счетоводна система. </w:t>
      </w:r>
    </w:p>
    <w:p w14:paraId="36D3DE5B"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6</w:t>
      </w:r>
      <w:r w:rsidR="006954B3" w:rsidRPr="00DD09EC">
        <w:rPr>
          <w:rFonts w:ascii="Times New Roman" w:hAnsi="Times New Roman" w:cs="Times New Roman"/>
          <w:b/>
          <w:sz w:val="24"/>
          <w:szCs w:val="24"/>
        </w:rPr>
        <w:t>/</w:t>
      </w:r>
      <w:r w:rsidR="006954B3" w:rsidRPr="00DD09EC">
        <w:rPr>
          <w:rFonts w:ascii="Times New Roman" w:hAnsi="Times New Roman" w:cs="Times New Roman"/>
          <w:sz w:val="24"/>
          <w:szCs w:val="24"/>
        </w:rPr>
        <w:t xml:space="preserve"> Да могат да се установят и проверят, да бъдат подкрепени от оригинални разходооправдателни документи.</w:t>
      </w:r>
    </w:p>
    <w:p w14:paraId="79061136"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7</w:t>
      </w:r>
      <w:r w:rsidR="006954B3" w:rsidRPr="00DD09EC">
        <w:rPr>
          <w:rFonts w:ascii="Times New Roman" w:hAnsi="Times New Roman" w:cs="Times New Roman"/>
          <w:b/>
          <w:sz w:val="24"/>
          <w:szCs w:val="24"/>
        </w:rPr>
        <w:t>/</w:t>
      </w:r>
      <w:r w:rsidR="006954B3" w:rsidRPr="00DD09EC">
        <w:rPr>
          <w:rFonts w:ascii="Times New Roman" w:hAnsi="Times New Roman" w:cs="Times New Roman"/>
          <w:sz w:val="24"/>
          <w:szCs w:val="24"/>
        </w:rPr>
        <w:t xml:space="preserve"> Да са за реално доставени продукти/извършени 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78CF41BF"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8</w:t>
      </w:r>
      <w:r w:rsidR="006954B3" w:rsidRPr="00DD09EC">
        <w:rPr>
          <w:rFonts w:ascii="Times New Roman" w:hAnsi="Times New Roman" w:cs="Times New Roman"/>
          <w:b/>
          <w:sz w:val="24"/>
          <w:szCs w:val="24"/>
        </w:rPr>
        <w:t>/</w:t>
      </w:r>
      <w:r w:rsidR="006954B3" w:rsidRPr="00DD09EC">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421A236A" w14:textId="77777777" w:rsidR="006954B3" w:rsidRPr="00DD09EC"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9</w:t>
      </w:r>
      <w:r w:rsidR="006954B3" w:rsidRPr="00DD09EC">
        <w:rPr>
          <w:rFonts w:ascii="Times New Roman" w:hAnsi="Times New Roman" w:cs="Times New Roman"/>
          <w:b/>
          <w:sz w:val="24"/>
          <w:szCs w:val="24"/>
        </w:rPr>
        <w:t>/</w:t>
      </w:r>
      <w:r w:rsidR="006954B3" w:rsidRPr="00DD09EC">
        <w:rPr>
          <w:rFonts w:ascii="Times New Roman" w:hAnsi="Times New Roman" w:cs="Times New Roman"/>
          <w:sz w:val="24"/>
          <w:szCs w:val="24"/>
        </w:rPr>
        <w:t xml:space="preserve"> Да са в изпълнение на посочените в т. 13 от настоящите Условия за кандидатстване допустими дейности.</w:t>
      </w:r>
    </w:p>
    <w:p w14:paraId="7FCD6A0D" w14:textId="77777777" w:rsidR="006954B3" w:rsidRPr="00DD09EC" w:rsidRDefault="003A0B84"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10</w:t>
      </w:r>
      <w:r w:rsidR="006954B3" w:rsidRPr="00DD09EC">
        <w:rPr>
          <w:rFonts w:ascii="Times New Roman" w:hAnsi="Times New Roman" w:cs="Times New Roman"/>
          <w:b/>
          <w:sz w:val="24"/>
          <w:szCs w:val="24"/>
        </w:rPr>
        <w:t>/</w:t>
      </w:r>
      <w:r w:rsidR="00C87763" w:rsidRPr="00DD09EC">
        <w:rPr>
          <w:rFonts w:ascii="Times New Roman" w:hAnsi="Times New Roman" w:cs="Times New Roman"/>
          <w:sz w:val="24"/>
          <w:szCs w:val="24"/>
        </w:rPr>
        <w:t xml:space="preserve"> </w:t>
      </w:r>
      <w:r w:rsidR="006954B3" w:rsidRPr="00DD09EC">
        <w:rPr>
          <w:rFonts w:ascii="Times New Roman" w:hAnsi="Times New Roman" w:cs="Times New Roman"/>
          <w:sz w:val="24"/>
          <w:szCs w:val="24"/>
        </w:rPr>
        <w:t>Да са съобразени с приложимите правила за предоставяне на държавни/минимални помощи.</w:t>
      </w:r>
    </w:p>
    <w:p w14:paraId="066A7F0B" w14:textId="77777777" w:rsidR="006954B3" w:rsidRPr="00DD09EC" w:rsidRDefault="006954B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b/>
          <w:sz w:val="24"/>
          <w:szCs w:val="24"/>
        </w:rPr>
        <w:t>11/</w:t>
      </w:r>
      <w:r w:rsidR="00C87763" w:rsidRPr="00DD09EC">
        <w:rPr>
          <w:rFonts w:ascii="Times New Roman" w:hAnsi="Times New Roman" w:cs="Times New Roman"/>
          <w:sz w:val="24"/>
          <w:szCs w:val="24"/>
        </w:rPr>
        <w:t xml:space="preserve"> </w:t>
      </w:r>
      <w:r w:rsidRPr="00DD09EC">
        <w:rPr>
          <w:rFonts w:ascii="Times New Roman" w:hAnsi="Times New Roman" w:cs="Times New Roman"/>
          <w:sz w:val="24"/>
          <w:szCs w:val="24"/>
        </w:rPr>
        <w:t>Да са необходими за изпълнението на проекта и да са приемливи, обосновани и да отговарят на принципа на добро финансово управление, по-специално от гледна точка на икономичността и ефикасността.</w:t>
      </w:r>
    </w:p>
    <w:p w14:paraId="3E988876" w14:textId="77777777" w:rsidR="006954B3" w:rsidRPr="00DD09EC" w:rsidRDefault="006954B3" w:rsidP="0052442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 xml:space="preserve">ВАЖНО! </w:t>
      </w:r>
      <w:r w:rsidRPr="00DD09EC">
        <w:rPr>
          <w:rFonts w:ascii="Times New Roman" w:hAnsi="Times New Roman" w:cs="Times New Roman"/>
          <w:sz w:val="24"/>
          <w:szCs w:val="24"/>
        </w:rPr>
        <w:t xml:space="preserve">Относно третирането на ДДС следва да се запознаете с Приложение </w:t>
      </w:r>
      <w:r w:rsidR="00CF421C" w:rsidRPr="00DD09EC">
        <w:rPr>
          <w:rFonts w:ascii="Times New Roman" w:hAnsi="Times New Roman" w:cs="Times New Roman"/>
          <w:sz w:val="24"/>
          <w:szCs w:val="24"/>
        </w:rPr>
        <w:t>1</w:t>
      </w:r>
      <w:r w:rsidR="004B0830" w:rsidRPr="00DD09EC">
        <w:rPr>
          <w:rFonts w:ascii="Times New Roman" w:hAnsi="Times New Roman" w:cs="Times New Roman"/>
          <w:sz w:val="24"/>
          <w:szCs w:val="24"/>
        </w:rPr>
        <w:t xml:space="preserve">9 </w:t>
      </w:r>
      <w:r w:rsidRPr="00DD09EC">
        <w:rPr>
          <w:rFonts w:ascii="Times New Roman" w:hAnsi="Times New Roman" w:cs="Times New Roman"/>
          <w:sz w:val="24"/>
          <w:szCs w:val="24"/>
        </w:rPr>
        <w:t xml:space="preserve">от Условията за </w:t>
      </w:r>
      <w:r w:rsidR="00CF421C" w:rsidRPr="00DD09EC">
        <w:rPr>
          <w:rFonts w:ascii="Times New Roman" w:hAnsi="Times New Roman" w:cs="Times New Roman"/>
          <w:sz w:val="24"/>
          <w:szCs w:val="24"/>
        </w:rPr>
        <w:t xml:space="preserve">изпълнение </w:t>
      </w:r>
      <w:r w:rsidRPr="00DD09EC">
        <w:rPr>
          <w:rFonts w:ascii="Times New Roman" w:hAnsi="Times New Roman" w:cs="Times New Roman"/>
          <w:sz w:val="24"/>
          <w:szCs w:val="24"/>
        </w:rPr>
        <w:t>„Указание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w:t>
      </w:r>
      <w:r w:rsidR="00243B14" w:rsidRPr="00DD09EC">
        <w:rPr>
          <w:rFonts w:ascii="Times New Roman" w:hAnsi="Times New Roman" w:cs="Times New Roman"/>
          <w:sz w:val="24"/>
          <w:szCs w:val="24"/>
        </w:rPr>
        <w:t xml:space="preserve"> ЕС, за програмен период 2021-</w:t>
      </w:r>
      <w:r w:rsidRPr="00DD09EC">
        <w:rPr>
          <w:rFonts w:ascii="Times New Roman" w:hAnsi="Times New Roman" w:cs="Times New Roman"/>
          <w:sz w:val="24"/>
          <w:szCs w:val="24"/>
        </w:rPr>
        <w:t>2027 г.“.</w:t>
      </w:r>
    </w:p>
    <w:p w14:paraId="36BCCB62" w14:textId="77777777" w:rsidR="001603B0" w:rsidRPr="00DD09EC" w:rsidRDefault="001603B0" w:rsidP="00D82BA8">
      <w:pPr>
        <w:pStyle w:val="Heading2"/>
        <w:spacing w:before="120" w:after="120" w:line="276" w:lineRule="auto"/>
        <w:rPr>
          <w:rFonts w:ascii="Times New Roman" w:hAnsi="Times New Roman" w:cs="Times New Roman"/>
        </w:rPr>
      </w:pPr>
      <w:bookmarkStart w:id="26" w:name="_Toc191560998"/>
      <w:r w:rsidRPr="00DD09EC">
        <w:rPr>
          <w:rFonts w:ascii="Times New Roman" w:hAnsi="Times New Roman" w:cs="Times New Roman"/>
        </w:rPr>
        <w:t>14.2. Допустими разходи</w:t>
      </w:r>
      <w:bookmarkEnd w:id="25"/>
      <w:bookmarkEnd w:id="26"/>
    </w:p>
    <w:p w14:paraId="03D3527C" w14:textId="77777777" w:rsidR="00582190" w:rsidRPr="00DD09EC" w:rsidRDefault="00CC608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hAnsi="Times New Roman" w:cs="Times New Roman"/>
          <w:sz w:val="24"/>
          <w:szCs w:val="24"/>
        </w:rPr>
        <w:t>Допустимите разходи следва да са извършени законосъобразно и не трябва да противоречат на правилата, описани в</w:t>
      </w:r>
      <w:r w:rsidRPr="00DD09EC">
        <w:rPr>
          <w:rFonts w:ascii="Times New Roman" w:eastAsia="Times New Roman" w:hAnsi="Times New Roman" w:cs="Times New Roman"/>
          <w:sz w:val="24"/>
          <w:szCs w:val="24"/>
          <w:lang w:eastAsia="bg-BG"/>
        </w:rPr>
        <w:t xml:space="preserve"> </w:t>
      </w:r>
      <w:r w:rsidR="000F1AB4" w:rsidRPr="00DD09EC">
        <w:rPr>
          <w:rFonts w:ascii="Times New Roman" w:eastAsia="Times New Roman" w:hAnsi="Times New Roman" w:cs="Times New Roman"/>
          <w:bCs/>
          <w:sz w:val="24"/>
          <w:szCs w:val="24"/>
          <w:lang w:eastAsia="bg-BG"/>
        </w:rPr>
        <w:t>Регламент (ЕС, Евратом) 2024/2509</w:t>
      </w:r>
      <w:r w:rsidRPr="00DD09EC">
        <w:rPr>
          <w:rFonts w:ascii="Times New Roman" w:eastAsia="Times New Roman" w:hAnsi="Times New Roman" w:cs="Times New Roman"/>
          <w:sz w:val="24"/>
          <w:szCs w:val="24"/>
          <w:lang w:eastAsia="bg-BG"/>
        </w:rPr>
        <w:t>, Регламент (ЕС) 2021/1060, Регламент (ЕС) 2021/1058, ЗУСЕФСУ и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2021-2027 г.</w:t>
      </w:r>
    </w:p>
    <w:p w14:paraId="0464C092" w14:textId="09AB105F" w:rsidR="00E01008" w:rsidRPr="00DD09EC" w:rsidRDefault="009E726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Във т. „Бюджет“ във Формуляра за кандидатстване в ИСУН, кандидатите с одобрени концепции на ИТИ следва да посочат за всеки разход, че същият</w:t>
      </w:r>
      <w:r w:rsidR="00E01008" w:rsidRPr="00DD09EC">
        <w:rPr>
          <w:rFonts w:ascii="Times New Roman" w:eastAsia="Times New Roman" w:hAnsi="Times New Roman" w:cs="Times New Roman"/>
          <w:sz w:val="24"/>
          <w:szCs w:val="24"/>
          <w:lang w:eastAsia="bg-BG"/>
        </w:rPr>
        <w:t xml:space="preserve"> е</w:t>
      </w:r>
      <w:r w:rsidRPr="00DD09EC">
        <w:rPr>
          <w:rFonts w:ascii="Times New Roman" w:eastAsia="Times New Roman" w:hAnsi="Times New Roman" w:cs="Times New Roman"/>
          <w:sz w:val="24"/>
          <w:szCs w:val="24"/>
          <w:lang w:eastAsia="bg-BG"/>
        </w:rPr>
        <w:t xml:space="preserve"> за Измерение 3 - Териториален механизъм за изпълнение и териториална насоченост: е с код 08. Други видове целеви територии (ИТИ), останалите кандидати избират </w:t>
      </w:r>
      <w:r w:rsidR="00E01008" w:rsidRPr="00DD09EC">
        <w:rPr>
          <w:rFonts w:ascii="Times New Roman" w:eastAsia="Times New Roman" w:hAnsi="Times New Roman" w:cs="Times New Roman"/>
          <w:sz w:val="24"/>
          <w:szCs w:val="24"/>
          <w:lang w:eastAsia="bg-BG"/>
        </w:rPr>
        <w:t xml:space="preserve">код </w:t>
      </w:r>
      <w:r w:rsidRPr="00DD09EC">
        <w:rPr>
          <w:rFonts w:ascii="Times New Roman" w:eastAsia="Times New Roman" w:hAnsi="Times New Roman" w:cs="Times New Roman"/>
          <w:sz w:val="24"/>
          <w:szCs w:val="24"/>
          <w:lang w:eastAsia="bg-BG"/>
        </w:rPr>
        <w:t xml:space="preserve">33 Други подходи - Без целеви територии. </w:t>
      </w:r>
    </w:p>
    <w:p w14:paraId="668D78E3" w14:textId="13D24319" w:rsidR="009E726F" w:rsidRPr="00DD09EC" w:rsidRDefault="009E726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В случай, че не бъде спазено посоченото изискване, оценителната комисия ще извърши служебна корекция на кода по Измерение 3 - Териториален механизъм за изпълнение и териториална насоченост</w:t>
      </w:r>
    </w:p>
    <w:p w14:paraId="5D101764" w14:textId="6F4B39AB" w:rsidR="00582190" w:rsidRPr="00DD09EC" w:rsidRDefault="0058219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lastRenderedPageBreak/>
        <w:t xml:space="preserve">Допустимите разходи по процедурата за подбор на проектни предложения </w:t>
      </w:r>
      <w:r w:rsidR="001A60CF" w:rsidRPr="00DD09EC">
        <w:rPr>
          <w:rFonts w:ascii="Times New Roman" w:eastAsia="Times New Roman" w:hAnsi="Times New Roman" w:cs="Times New Roman"/>
          <w:sz w:val="24"/>
          <w:szCs w:val="24"/>
          <w:lang w:eastAsia="bg-BG"/>
        </w:rPr>
        <w:t xml:space="preserve">BG16RFPR002-1.003 </w:t>
      </w:r>
      <w:r w:rsidRPr="00DD09EC">
        <w:rPr>
          <w:rFonts w:ascii="Times New Roman" w:eastAsia="Times New Roman" w:hAnsi="Times New Roman" w:cs="Times New Roman"/>
          <w:sz w:val="24"/>
          <w:szCs w:val="24"/>
          <w:lang w:eastAsia="bg-BG"/>
        </w:rPr>
        <w:t>Подкрепа за развитие на съществуващи иновационни клъстери, включително проектни предложения за реализиране на одобрени концепции на ИТИ са, както следва:</w:t>
      </w:r>
    </w:p>
    <w:p w14:paraId="4D5E47F2" w14:textId="77777777" w:rsidR="00EF09C6" w:rsidRPr="00DD09EC" w:rsidRDefault="000B63D1"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u w:val="single"/>
          <w:lang w:eastAsia="bg-BG"/>
        </w:rPr>
      </w:pPr>
      <w:r w:rsidRPr="00DD09EC">
        <w:rPr>
          <w:rFonts w:ascii="Times New Roman" w:eastAsia="Times New Roman" w:hAnsi="Times New Roman" w:cs="Times New Roman"/>
          <w:sz w:val="24"/>
          <w:szCs w:val="24"/>
          <w:lang w:eastAsia="bg-BG"/>
        </w:rPr>
        <w:t xml:space="preserve"> </w:t>
      </w:r>
      <w:bookmarkStart w:id="27" w:name="_Toc442298724"/>
      <w:r w:rsidR="00EF09C6" w:rsidRPr="00DD09EC">
        <w:rPr>
          <w:rFonts w:ascii="Times New Roman" w:eastAsia="Times New Roman" w:hAnsi="Times New Roman" w:cs="Times New Roman"/>
          <w:b/>
          <w:sz w:val="24"/>
          <w:szCs w:val="24"/>
          <w:u w:val="single"/>
          <w:lang w:eastAsia="bg-BG"/>
        </w:rPr>
        <w:t xml:space="preserve">А. Допустими разходи, съгласно чл. 27 от Регламент (ЕС) № 651/2024 г. </w:t>
      </w:r>
    </w:p>
    <w:p w14:paraId="34FAE8FB" w14:textId="1F3D2D01"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При този режим на помощ</w:t>
      </w:r>
      <w:r w:rsidR="000F1AB4" w:rsidRPr="00DD09EC">
        <w:rPr>
          <w:rFonts w:ascii="Times New Roman" w:eastAsia="Times New Roman" w:hAnsi="Times New Roman" w:cs="Times New Roman"/>
          <w:sz w:val="24"/>
          <w:szCs w:val="24"/>
          <w:lang w:eastAsia="bg-BG"/>
        </w:rPr>
        <w:t xml:space="preserve"> </w:t>
      </w:r>
      <w:r w:rsidRPr="00DD09EC">
        <w:rPr>
          <w:rFonts w:ascii="Times New Roman" w:eastAsia="Times New Roman" w:hAnsi="Times New Roman" w:cs="Times New Roman"/>
          <w:sz w:val="24"/>
          <w:szCs w:val="24"/>
          <w:lang w:eastAsia="bg-BG"/>
        </w:rPr>
        <w:t>са допустими следните категории разходи:</w:t>
      </w:r>
    </w:p>
    <w:p w14:paraId="18C8A566"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i/>
          <w:sz w:val="24"/>
          <w:szCs w:val="24"/>
          <w:lang w:eastAsia="bg-BG"/>
        </w:rPr>
      </w:pPr>
      <w:r w:rsidRPr="00DD09EC">
        <w:rPr>
          <w:rFonts w:ascii="Times New Roman" w:eastAsia="Times New Roman" w:hAnsi="Times New Roman" w:cs="Times New Roman"/>
          <w:b/>
          <w:i/>
          <w:sz w:val="24"/>
          <w:szCs w:val="24"/>
          <w:lang w:eastAsia="bg-BG"/>
        </w:rPr>
        <w:t>а) Инвестиционни помощи, които могат да бъдат предоставени за изграждането или модернизирането на иновационни клъстери:</w:t>
      </w:r>
    </w:p>
    <w:p w14:paraId="647E0714"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1. Разходи за материални активи</w:t>
      </w:r>
      <w:r w:rsidR="000C32A7" w:rsidRPr="00DD09EC">
        <w:rPr>
          <w:rFonts w:ascii="Times New Roman" w:eastAsia="Times New Roman" w:hAnsi="Times New Roman" w:cs="Times New Roman"/>
          <w:b/>
          <w:sz w:val="24"/>
          <w:szCs w:val="24"/>
          <w:lang w:eastAsia="bg-BG"/>
        </w:rPr>
        <w:t xml:space="preserve"> </w:t>
      </w:r>
      <w:r w:rsidR="000C32A7" w:rsidRPr="00DD09EC">
        <w:rPr>
          <w:rFonts w:ascii="Times New Roman" w:hAnsi="Times New Roman" w:cs="Times New Roman"/>
          <w:sz w:val="24"/>
          <w:szCs w:val="24"/>
        </w:rPr>
        <w:t>за разработване и насърчаване на споделена инфраструктура, като създаване на съвместно използвани лаборатории, работни пространства и обучителни центрове, които подпомагат иновациите и колаборацията между членовете на клъстера</w:t>
      </w:r>
      <w:r w:rsidRPr="00DD09EC">
        <w:rPr>
          <w:rFonts w:ascii="Times New Roman" w:eastAsia="Times New Roman" w:hAnsi="Times New Roman" w:cs="Times New Roman"/>
          <w:b/>
          <w:sz w:val="24"/>
          <w:szCs w:val="24"/>
          <w:lang w:eastAsia="bg-BG"/>
        </w:rPr>
        <w:t>.</w:t>
      </w:r>
      <w:r w:rsidRPr="00DD09EC">
        <w:rPr>
          <w:rFonts w:ascii="Times New Roman" w:eastAsia="Times New Roman" w:hAnsi="Times New Roman" w:cs="Times New Roman"/>
          <w:sz w:val="24"/>
          <w:szCs w:val="24"/>
          <w:lang w:eastAsia="bg-BG"/>
        </w:rPr>
        <w:t xml:space="preserve"> </w:t>
      </w:r>
    </w:p>
    <w:p w14:paraId="51E27FFA"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2. Разходи за нематериални активи</w:t>
      </w:r>
      <w:r w:rsidR="000C32A7" w:rsidRPr="00DD09EC">
        <w:rPr>
          <w:rFonts w:ascii="Times New Roman" w:eastAsia="Times New Roman" w:hAnsi="Times New Roman" w:cs="Times New Roman"/>
          <w:b/>
          <w:sz w:val="24"/>
          <w:szCs w:val="24"/>
          <w:lang w:eastAsia="bg-BG"/>
        </w:rPr>
        <w:t xml:space="preserve"> за </w:t>
      </w:r>
      <w:r w:rsidR="000C32A7" w:rsidRPr="00DD09EC">
        <w:rPr>
          <w:rFonts w:ascii="Times New Roman" w:hAnsi="Times New Roman" w:cs="Times New Roman"/>
          <w:sz w:val="24"/>
          <w:szCs w:val="24"/>
        </w:rPr>
        <w:t>разработване и насърчаване на споделена инфраструктура, като създаване на съвместно използвани лаборатории, работни пространства и обучителни центрове, които подпомагат иновациите и колаборацията между членовете на клъстера</w:t>
      </w:r>
      <w:r w:rsidRPr="00DD09EC">
        <w:rPr>
          <w:rFonts w:ascii="Times New Roman" w:eastAsia="Times New Roman" w:hAnsi="Times New Roman" w:cs="Times New Roman"/>
          <w:sz w:val="24"/>
          <w:szCs w:val="24"/>
          <w:lang w:eastAsia="bg-BG"/>
        </w:rPr>
        <w:t xml:space="preserve">. </w:t>
      </w:r>
    </w:p>
    <w:p w14:paraId="7954815E" w14:textId="541F91F2"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xml:space="preserve">По отношение на инвестиционните помощи, същите следва да бъдат </w:t>
      </w:r>
      <w:r w:rsidR="00992152" w:rsidRPr="00DD09EC">
        <w:rPr>
          <w:rFonts w:ascii="Times New Roman" w:eastAsia="Times New Roman" w:hAnsi="Times New Roman" w:cs="Times New Roman"/>
          <w:sz w:val="24"/>
          <w:szCs w:val="24"/>
          <w:lang w:eastAsia="bg-BG"/>
        </w:rPr>
        <w:t xml:space="preserve">предвидени за изпълнение </w:t>
      </w:r>
      <w:r w:rsidR="000C32A7" w:rsidRPr="00DD09EC">
        <w:rPr>
          <w:rFonts w:ascii="Times New Roman" w:eastAsia="Times New Roman" w:hAnsi="Times New Roman" w:cs="Times New Roman"/>
          <w:sz w:val="24"/>
          <w:szCs w:val="24"/>
          <w:lang w:eastAsia="bg-BG"/>
        </w:rPr>
        <w:t xml:space="preserve">по </w:t>
      </w:r>
      <w:r w:rsidR="00992152" w:rsidRPr="00DD09EC">
        <w:rPr>
          <w:rFonts w:ascii="Times New Roman" w:eastAsia="Times New Roman" w:hAnsi="Times New Roman" w:cs="Times New Roman"/>
          <w:sz w:val="24"/>
          <w:szCs w:val="24"/>
          <w:lang w:eastAsia="bg-BG"/>
        </w:rPr>
        <w:t xml:space="preserve"> Дейност 1 „Развитие на иновационните клъстери“ и </w:t>
      </w:r>
      <w:r w:rsidRPr="00DD09EC">
        <w:rPr>
          <w:rFonts w:ascii="Times New Roman" w:eastAsia="Times New Roman" w:hAnsi="Times New Roman" w:cs="Times New Roman"/>
          <w:sz w:val="24"/>
          <w:szCs w:val="24"/>
          <w:lang w:eastAsia="bg-BG"/>
        </w:rPr>
        <w:t xml:space="preserve">следва да бъдат обосновани, доколко са необходими, както и че </w:t>
      </w:r>
      <w:r w:rsidR="00C87763" w:rsidRPr="00DD09EC">
        <w:rPr>
          <w:rFonts w:ascii="Times New Roman" w:eastAsia="Times New Roman" w:hAnsi="Times New Roman" w:cs="Times New Roman"/>
          <w:sz w:val="24"/>
          <w:szCs w:val="24"/>
          <w:lang w:eastAsia="bg-BG"/>
        </w:rPr>
        <w:t xml:space="preserve">закупените по проекта </w:t>
      </w:r>
      <w:r w:rsidRPr="00DD09EC">
        <w:rPr>
          <w:rFonts w:ascii="Times New Roman" w:eastAsia="Times New Roman" w:hAnsi="Times New Roman" w:cs="Times New Roman"/>
          <w:sz w:val="24"/>
          <w:szCs w:val="24"/>
          <w:lang w:eastAsia="bg-BG"/>
        </w:rPr>
        <w:t xml:space="preserve">материални и нематериални активи </w:t>
      </w:r>
      <w:r w:rsidR="00C87763" w:rsidRPr="00DD09EC">
        <w:rPr>
          <w:rFonts w:ascii="Times New Roman" w:eastAsia="Times New Roman" w:hAnsi="Times New Roman" w:cs="Times New Roman"/>
          <w:sz w:val="24"/>
          <w:szCs w:val="24"/>
          <w:lang w:eastAsia="bg-BG"/>
        </w:rPr>
        <w:t>се предвижда да се използват</w:t>
      </w:r>
      <w:r w:rsidR="00035BBE" w:rsidRPr="00DD09EC">
        <w:rPr>
          <w:rFonts w:ascii="Times New Roman" w:eastAsia="Times New Roman" w:hAnsi="Times New Roman" w:cs="Times New Roman"/>
          <w:sz w:val="24"/>
          <w:szCs w:val="24"/>
          <w:lang w:eastAsia="bg-BG"/>
        </w:rPr>
        <w:t xml:space="preserve"> от </w:t>
      </w:r>
      <w:r w:rsidR="004B0830" w:rsidRPr="00DD09EC">
        <w:rPr>
          <w:rFonts w:ascii="Times New Roman" w:eastAsia="Times New Roman" w:hAnsi="Times New Roman" w:cs="Times New Roman"/>
          <w:sz w:val="24"/>
          <w:szCs w:val="24"/>
          <w:lang w:eastAsia="bg-BG"/>
        </w:rPr>
        <w:t>отделните партньори</w:t>
      </w:r>
      <w:r w:rsidR="00555755" w:rsidRPr="00DD09EC">
        <w:rPr>
          <w:rFonts w:ascii="Times New Roman" w:eastAsia="Times New Roman" w:hAnsi="Times New Roman" w:cs="Times New Roman"/>
          <w:sz w:val="24"/>
          <w:szCs w:val="24"/>
          <w:lang w:eastAsia="bg-BG"/>
        </w:rPr>
        <w:t xml:space="preserve"> </w:t>
      </w:r>
      <w:r w:rsidR="00035BBE" w:rsidRPr="00DD09EC">
        <w:rPr>
          <w:rFonts w:ascii="Times New Roman" w:eastAsia="Times New Roman" w:hAnsi="Times New Roman" w:cs="Times New Roman"/>
          <w:sz w:val="24"/>
          <w:szCs w:val="24"/>
          <w:lang w:eastAsia="bg-BG"/>
        </w:rPr>
        <w:t>в клъстера</w:t>
      </w:r>
      <w:r w:rsidRPr="00DD09EC">
        <w:rPr>
          <w:rFonts w:ascii="Times New Roman" w:eastAsia="Times New Roman" w:hAnsi="Times New Roman" w:cs="Times New Roman"/>
          <w:sz w:val="24"/>
          <w:szCs w:val="24"/>
          <w:lang w:eastAsia="bg-BG"/>
        </w:rPr>
        <w:t>.</w:t>
      </w:r>
    </w:p>
    <w:p w14:paraId="39F3F467"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i/>
          <w:sz w:val="24"/>
          <w:szCs w:val="24"/>
          <w:lang w:eastAsia="bg-BG"/>
        </w:rPr>
      </w:pPr>
      <w:r w:rsidRPr="00DD09EC">
        <w:rPr>
          <w:rFonts w:ascii="Times New Roman" w:eastAsia="Times New Roman" w:hAnsi="Times New Roman" w:cs="Times New Roman"/>
          <w:b/>
          <w:i/>
          <w:sz w:val="24"/>
          <w:szCs w:val="24"/>
          <w:lang w:eastAsia="bg-BG"/>
        </w:rPr>
        <w:t xml:space="preserve">б) Оперативни помощи за експлоатацията на иновационни клъстери, включващи разходите за: </w:t>
      </w:r>
    </w:p>
    <w:p w14:paraId="5EF3D3A1"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3. Разходи за наети лица (персонал):</w:t>
      </w:r>
    </w:p>
    <w:p w14:paraId="4B0ABAE1"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Разходите за наети лица (персонал) се финансират под формата на единичен разход за почасово възнаграждение, съгласно чл. 53, пар. 1, буква б) от Регламент (ЕС) № 2021/1060 и чл. 55, ал. 1, т. 2 от ЗУСЕФСУ, определен съгласно „Методология за определяне на единичен разход за почасово възнаграждение на изследователски и друг квалифициран персонал по Програма „Научни изследвания, иновации и дигитализация за интелигентна трансформация“ 2021-2027 г. и Програма „Конкурентоспособност и иновации в предприятията“ 2021-2027 г.“</w:t>
      </w:r>
      <w:r w:rsidRPr="00DD09EC">
        <w:rPr>
          <w:rFonts w:ascii="Times New Roman" w:eastAsia="Times New Roman" w:hAnsi="Times New Roman" w:cs="Times New Roman"/>
          <w:sz w:val="24"/>
          <w:szCs w:val="24"/>
          <w:vertAlign w:val="superscript"/>
          <w:lang w:eastAsia="bg-BG"/>
        </w:rPr>
        <w:footnoteReference w:id="19"/>
      </w:r>
    </w:p>
    <w:p w14:paraId="75B01916" w14:textId="77777777" w:rsidR="00DD1E99" w:rsidRPr="00DD09EC"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xml:space="preserve">Единичният разход за почасово възнаграждение е в размер на 31 лв. на час, определен, съгласно посочената Методология. </w:t>
      </w:r>
    </w:p>
    <w:p w14:paraId="7FBF488A" w14:textId="029FC77C" w:rsidR="00DD1E99" w:rsidRPr="00DD09EC"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Разходите за възнаграждения са допустими за квалифициран персонал, нает единствено за целите на проекта на трудов договор.</w:t>
      </w:r>
    </w:p>
    <w:p w14:paraId="684ED788" w14:textId="77777777" w:rsidR="00DD1E99" w:rsidRPr="00DD09EC"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Единичният разход включва брутната заплата на всяко наето лице, както и осигурителните вноски за сметка на работодателя и отчита правото на наетите лица да ползват законоустановен годишен отпуск, както и отпуск при временна неработоспособност в съответствие с разпоредбите на приложимото национално законодателство в областта.</w:t>
      </w:r>
    </w:p>
    <w:p w14:paraId="33AF70EC" w14:textId="638B9635" w:rsidR="00DD1E99" w:rsidRPr="00DD09EC"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xml:space="preserve">В бюджета, както и в останалите раздели на Формуляра за кандидатстване, </w:t>
      </w:r>
      <w:r w:rsidRPr="00DD09EC">
        <w:rPr>
          <w:rFonts w:ascii="Times New Roman" w:eastAsia="Times New Roman" w:hAnsi="Times New Roman" w:cs="Times New Roman"/>
          <w:b/>
          <w:sz w:val="24"/>
          <w:szCs w:val="24"/>
          <w:lang w:eastAsia="bg-BG"/>
        </w:rPr>
        <w:t>НЕ ТРЯБВА</w:t>
      </w:r>
      <w:r w:rsidRPr="00DD09EC">
        <w:rPr>
          <w:rFonts w:ascii="Times New Roman" w:eastAsia="Times New Roman" w:hAnsi="Times New Roman" w:cs="Times New Roman"/>
          <w:sz w:val="24"/>
          <w:szCs w:val="24"/>
          <w:lang w:eastAsia="bg-BG"/>
        </w:rPr>
        <w:t xml:space="preserve"> да се посочва конкретна информация относно предвидените за наемане </w:t>
      </w:r>
      <w:r w:rsidR="00FE4647">
        <w:rPr>
          <w:rFonts w:ascii="Times New Roman" w:eastAsia="Times New Roman" w:hAnsi="Times New Roman" w:cs="Times New Roman"/>
          <w:sz w:val="24"/>
          <w:szCs w:val="24"/>
          <w:lang w:eastAsia="bg-BG"/>
        </w:rPr>
        <w:t xml:space="preserve">на </w:t>
      </w:r>
      <w:bookmarkStart w:id="28" w:name="_GoBack"/>
      <w:bookmarkEnd w:id="28"/>
      <w:r w:rsidRPr="00DD09EC">
        <w:rPr>
          <w:rFonts w:ascii="Times New Roman" w:eastAsia="Times New Roman" w:hAnsi="Times New Roman" w:cs="Times New Roman"/>
          <w:sz w:val="24"/>
          <w:szCs w:val="24"/>
          <w:lang w:eastAsia="bg-BG"/>
        </w:rPr>
        <w:t xml:space="preserve">изследователи, </w:t>
      </w:r>
      <w:r w:rsidRPr="00DD09EC">
        <w:rPr>
          <w:rFonts w:ascii="Times New Roman" w:eastAsia="Times New Roman" w:hAnsi="Times New Roman" w:cs="Times New Roman"/>
          <w:sz w:val="24"/>
          <w:szCs w:val="24"/>
          <w:lang w:eastAsia="bg-BG"/>
        </w:rPr>
        <w:lastRenderedPageBreak/>
        <w:t>технически и друг квалифициран персонал като: брой на експертите, които ще бъдат наети, имена, длъжности/позиции, образование, квалификация, професионален опит, продължителност на заетостта по проекта в часове или в човекочасове (нито общо, нито по експерти) и др.</w:t>
      </w:r>
    </w:p>
    <w:p w14:paraId="4B18086A" w14:textId="3B5FE63A" w:rsidR="00DD1E99" w:rsidRPr="00DD09EC"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 xml:space="preserve">В раздел „Бюджет“ от Формуляра </w:t>
      </w:r>
      <w:r w:rsidR="008B2E8C" w:rsidRPr="00DD09EC">
        <w:rPr>
          <w:rFonts w:ascii="Times New Roman" w:eastAsia="Times New Roman" w:hAnsi="Times New Roman" w:cs="Times New Roman"/>
          <w:b/>
          <w:sz w:val="24"/>
          <w:szCs w:val="24"/>
          <w:lang w:eastAsia="bg-BG"/>
        </w:rPr>
        <w:t>ТРЯБВА</w:t>
      </w:r>
      <w:r w:rsidRPr="00DD09EC">
        <w:rPr>
          <w:rFonts w:ascii="Times New Roman" w:eastAsia="Times New Roman" w:hAnsi="Times New Roman" w:cs="Times New Roman"/>
          <w:b/>
          <w:sz w:val="24"/>
          <w:szCs w:val="24"/>
          <w:lang w:eastAsia="bg-BG"/>
        </w:rPr>
        <w:t xml:space="preserve"> да бъде посочена/заложена само общата стойност на възнагражденията за персонала на кандидата, като пример за определяне на размера на общите разходи за възнаграждения на персонала е представен в Примерните указания за попълване на електронния Формуляр за кандидатстване - Приложение </w:t>
      </w:r>
      <w:r w:rsidR="00EF2470" w:rsidRPr="00DD09EC">
        <w:rPr>
          <w:rFonts w:ascii="Times New Roman" w:eastAsia="Times New Roman" w:hAnsi="Times New Roman" w:cs="Times New Roman"/>
          <w:b/>
          <w:sz w:val="24"/>
          <w:szCs w:val="24"/>
          <w:lang w:eastAsia="bg-BG"/>
        </w:rPr>
        <w:t>6</w:t>
      </w:r>
      <w:r w:rsidRPr="00DD09EC">
        <w:rPr>
          <w:rFonts w:ascii="Times New Roman" w:eastAsia="Times New Roman" w:hAnsi="Times New Roman" w:cs="Times New Roman"/>
          <w:b/>
          <w:sz w:val="24"/>
          <w:szCs w:val="24"/>
          <w:lang w:eastAsia="bg-BG"/>
        </w:rPr>
        <w:t xml:space="preserve"> към Условията за кандидатстване.</w:t>
      </w:r>
    </w:p>
    <w:p w14:paraId="7407AB16" w14:textId="18447097" w:rsidR="00DD1E99" w:rsidRPr="00DD09EC"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 xml:space="preserve">ВАЖНО: </w:t>
      </w:r>
      <w:r w:rsidRPr="00DD09EC">
        <w:rPr>
          <w:rFonts w:ascii="Times New Roman" w:eastAsia="Times New Roman" w:hAnsi="Times New Roman" w:cs="Times New Roman"/>
          <w:sz w:val="24"/>
          <w:szCs w:val="24"/>
          <w:lang w:eastAsia="bg-BG"/>
        </w:rPr>
        <w:t xml:space="preserve">Лицата, за които са предвидени разходи за възнаграждения в бюджета на индивидуалните проекти могат да участват в екипа само на една от организациите в иновационния клъстер. Посоченото се удостоверява на етап изпълнение чрез попълване и представяне от страна на всяко лице на </w:t>
      </w:r>
      <w:r w:rsidRPr="00DD09EC">
        <w:rPr>
          <w:rFonts w:ascii="Times New Roman" w:eastAsia="Times New Roman" w:hAnsi="Times New Roman" w:cs="Times New Roman"/>
          <w:b/>
          <w:sz w:val="24"/>
          <w:szCs w:val="24"/>
          <w:lang w:eastAsia="bg-BG"/>
        </w:rPr>
        <w:t xml:space="preserve">Декларация за участие в изпълнението на проект (Приложение </w:t>
      </w:r>
      <w:r w:rsidR="00C970F4" w:rsidRPr="00DD09EC">
        <w:rPr>
          <w:rFonts w:ascii="Times New Roman" w:eastAsia="Times New Roman" w:hAnsi="Times New Roman" w:cs="Times New Roman"/>
          <w:b/>
          <w:sz w:val="24"/>
          <w:szCs w:val="24"/>
          <w:lang w:eastAsia="bg-BG"/>
        </w:rPr>
        <w:t>20</w:t>
      </w:r>
      <w:r w:rsidRPr="00DD09EC">
        <w:rPr>
          <w:rFonts w:ascii="Times New Roman" w:eastAsia="Times New Roman" w:hAnsi="Times New Roman" w:cs="Times New Roman"/>
          <w:b/>
          <w:sz w:val="24"/>
          <w:szCs w:val="24"/>
          <w:lang w:eastAsia="bg-BG"/>
        </w:rPr>
        <w:t xml:space="preserve"> към Условията за изпълнение).</w:t>
      </w:r>
      <w:r w:rsidRPr="00DD09EC">
        <w:rPr>
          <w:rFonts w:ascii="Times New Roman" w:eastAsia="Times New Roman" w:hAnsi="Times New Roman" w:cs="Times New Roman"/>
          <w:sz w:val="24"/>
          <w:szCs w:val="24"/>
          <w:lang w:eastAsia="bg-BG"/>
        </w:rPr>
        <w:t xml:space="preserve"> При неспазване на изискването, </w:t>
      </w:r>
      <w:r w:rsidR="008B2E8C" w:rsidRPr="00DD09EC">
        <w:rPr>
          <w:rFonts w:ascii="Times New Roman" w:eastAsia="Times New Roman" w:hAnsi="Times New Roman" w:cs="Times New Roman"/>
          <w:sz w:val="24"/>
          <w:szCs w:val="24"/>
          <w:lang w:eastAsia="bg-BG"/>
        </w:rPr>
        <w:t xml:space="preserve">разходите за </w:t>
      </w:r>
      <w:r w:rsidRPr="00DD09EC">
        <w:rPr>
          <w:rFonts w:ascii="Times New Roman" w:eastAsia="Times New Roman" w:hAnsi="Times New Roman" w:cs="Times New Roman"/>
          <w:sz w:val="24"/>
          <w:szCs w:val="24"/>
          <w:lang w:eastAsia="bg-BG"/>
        </w:rPr>
        <w:t xml:space="preserve">съответното лице </w:t>
      </w:r>
      <w:r w:rsidR="008B2E8C" w:rsidRPr="00DD09EC">
        <w:rPr>
          <w:rFonts w:ascii="Times New Roman" w:eastAsia="Times New Roman" w:hAnsi="Times New Roman" w:cs="Times New Roman"/>
          <w:sz w:val="24"/>
          <w:szCs w:val="24"/>
          <w:lang w:eastAsia="bg-BG"/>
        </w:rPr>
        <w:t>няма да бъдат възстановени</w:t>
      </w:r>
      <w:r w:rsidRPr="00DD09EC">
        <w:rPr>
          <w:rFonts w:ascii="Times New Roman" w:eastAsia="Times New Roman" w:hAnsi="Times New Roman" w:cs="Times New Roman"/>
          <w:sz w:val="24"/>
          <w:szCs w:val="24"/>
          <w:lang w:eastAsia="bg-BG"/>
        </w:rPr>
        <w:t>.</w:t>
      </w:r>
    </w:p>
    <w:p w14:paraId="653B705D" w14:textId="18701AAA" w:rsidR="00DD1E99" w:rsidRPr="00DD09EC"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ВАЖНО</w:t>
      </w:r>
      <w:r w:rsidRPr="00DD09EC">
        <w:rPr>
          <w:rFonts w:ascii="Times New Roman" w:eastAsia="Times New Roman" w:hAnsi="Times New Roman" w:cs="Times New Roman"/>
          <w:sz w:val="24"/>
          <w:szCs w:val="24"/>
          <w:lang w:eastAsia="bg-BG"/>
        </w:rPr>
        <w:t>: Разходи за възнаграждения са допустими само</w:t>
      </w:r>
      <w:r w:rsidR="008B2E8C" w:rsidRPr="00DD09EC">
        <w:rPr>
          <w:rFonts w:ascii="Times New Roman" w:eastAsia="Times New Roman" w:hAnsi="Times New Roman" w:cs="Times New Roman"/>
          <w:sz w:val="24"/>
          <w:szCs w:val="24"/>
          <w:lang w:eastAsia="bg-BG"/>
        </w:rPr>
        <w:t xml:space="preserve"> за</w:t>
      </w:r>
      <w:r w:rsidRPr="00DD09EC">
        <w:rPr>
          <w:rFonts w:ascii="Times New Roman" w:eastAsia="Times New Roman" w:hAnsi="Times New Roman" w:cs="Times New Roman"/>
          <w:sz w:val="24"/>
          <w:szCs w:val="24"/>
          <w:lang w:eastAsia="bg-BG"/>
        </w:rPr>
        <w:t xml:space="preserve"> персонал, участващ пряко в </w:t>
      </w:r>
      <w:r w:rsidR="00C970F4" w:rsidRPr="00DD09EC">
        <w:rPr>
          <w:rFonts w:ascii="Times New Roman" w:eastAsia="Times New Roman" w:hAnsi="Times New Roman" w:cs="Times New Roman"/>
          <w:sz w:val="24"/>
          <w:szCs w:val="24"/>
          <w:lang w:eastAsia="bg-BG"/>
        </w:rPr>
        <w:t>предвидените дейности</w:t>
      </w:r>
      <w:r w:rsidRPr="00DD09EC">
        <w:rPr>
          <w:rFonts w:ascii="Times New Roman" w:eastAsia="Times New Roman" w:hAnsi="Times New Roman" w:cs="Times New Roman"/>
          <w:sz w:val="24"/>
          <w:szCs w:val="24"/>
          <w:lang w:eastAsia="bg-BG"/>
        </w:rPr>
        <w:t xml:space="preserve">. Разходи за възнаграждения на ръководител, координатор, счетоводител на проекта и други експерти, ангажирани с оперативното и/или финансовото изпълнение, и/или управление на проекта </w:t>
      </w:r>
      <w:r w:rsidRPr="00DD09EC">
        <w:rPr>
          <w:rFonts w:ascii="Times New Roman" w:eastAsia="Times New Roman" w:hAnsi="Times New Roman" w:cs="Times New Roman"/>
          <w:b/>
          <w:sz w:val="24"/>
          <w:szCs w:val="24"/>
          <w:lang w:eastAsia="bg-BG"/>
        </w:rPr>
        <w:t>не са допустими по процедурата</w:t>
      </w:r>
      <w:r w:rsidRPr="00DD09EC">
        <w:rPr>
          <w:rFonts w:ascii="Times New Roman" w:eastAsia="Times New Roman" w:hAnsi="Times New Roman" w:cs="Times New Roman"/>
          <w:sz w:val="24"/>
          <w:szCs w:val="24"/>
          <w:lang w:eastAsia="bg-BG"/>
        </w:rPr>
        <w:t>.</w:t>
      </w:r>
    </w:p>
    <w:p w14:paraId="345285EA"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DD09EC">
        <w:rPr>
          <w:rFonts w:ascii="Times New Roman" w:eastAsia="Times New Roman" w:hAnsi="Times New Roman" w:cs="Times New Roman"/>
          <w:b/>
          <w:sz w:val="24"/>
          <w:szCs w:val="24"/>
          <w:lang w:eastAsia="bg-BG"/>
        </w:rPr>
        <w:t xml:space="preserve">4. Административни разходи. </w:t>
      </w:r>
    </w:p>
    <w:p w14:paraId="5CE82B96"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Разходите по т. 3 и т. 4 са свързани със:</w:t>
      </w:r>
    </w:p>
    <w:p w14:paraId="51DD0191"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Стимулиране на клъстера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14:paraId="2691FCFB"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Маркетинг на клъстера с цел увеличаване на участието на нови предприятия или организации и повишаване на неговата видимост;</w:t>
      </w:r>
    </w:p>
    <w:p w14:paraId="49A2F2D6"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Управление на съоръженията на клъстера; организиране на програми за обучение, семинари и конференции в подкрепа на обмена на знания и работата в мрежа, и транснационално сътрудничество.</w:t>
      </w:r>
    </w:p>
    <w:p w14:paraId="53AC8F84" w14:textId="77777777" w:rsidR="00A05DF0" w:rsidRPr="00DD09EC" w:rsidRDefault="00EF09C6" w:rsidP="00A05DF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DD09EC">
        <w:rPr>
          <w:rFonts w:ascii="Times New Roman" w:eastAsia="Times New Roman" w:hAnsi="Times New Roman" w:cs="Times New Roman"/>
          <w:b/>
          <w:sz w:val="24"/>
          <w:szCs w:val="24"/>
          <w:lang w:eastAsia="bg-BG"/>
        </w:rPr>
        <w:t xml:space="preserve">5. </w:t>
      </w:r>
      <w:r w:rsidR="00A05DF0" w:rsidRPr="00DD09EC">
        <w:rPr>
          <w:rFonts w:ascii="Times New Roman" w:eastAsia="Times New Roman" w:hAnsi="Times New Roman" w:cs="Times New Roman"/>
          <w:b/>
          <w:sz w:val="24"/>
          <w:szCs w:val="24"/>
          <w:lang w:eastAsia="bg-BG"/>
        </w:rPr>
        <w:t>Непреки разходи (режийни разходи) за оперативни помощи – 7% от преките допустими разходи по т. 3 и т. 4, които се предоставят под формата на финансиране с единна ставка, в съответствие с чл. 54, буква (а) от Регламент (ЕС) 2021/1060.</w:t>
      </w:r>
    </w:p>
    <w:p w14:paraId="1E0A95C5" w14:textId="77777777" w:rsidR="00A05DF0" w:rsidRPr="00DD09EC" w:rsidRDefault="00A05DF0" w:rsidP="00A05DF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Непреките разходи са допустими само под формата на оперативна помощ и при условие, че попадат в някоя от категориите по чл. 27, пар. 8 от Регламент (ЕС) № 651/2024 г. Към категорията „непреки разходи“ пропорционално се прилага съответния интензитет за оперативните помощи. Бенефициентите осигуряват останалите средства чрез собствен ресурс.</w:t>
      </w:r>
    </w:p>
    <w:p w14:paraId="1E474EEC" w14:textId="70B21610" w:rsidR="008D77D5" w:rsidRPr="00DD09EC" w:rsidRDefault="00A05DF0" w:rsidP="00A05DF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Разходите по т. 3, т. 4 и т. 5 следва да бъдат предвидени за изпълнение на Дейност 2 „Укрепване на иновационния и научно-изследователския потенциал на клъстера и създаване на нови сътрудничества“ или за дейност 3 „Свързаност с други клъстери и регионални иновационни организации като цифрови и иновационни хъбове, мрежата за подпомагане на предприятията и др.“.</w:t>
      </w:r>
    </w:p>
    <w:p w14:paraId="30AB78E5"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u w:val="single"/>
          <w:lang w:eastAsia="bg-BG"/>
        </w:rPr>
      </w:pPr>
      <w:r w:rsidRPr="00DD09EC">
        <w:rPr>
          <w:rFonts w:ascii="Times New Roman" w:eastAsia="Times New Roman" w:hAnsi="Times New Roman" w:cs="Times New Roman"/>
          <w:b/>
          <w:sz w:val="24"/>
          <w:szCs w:val="24"/>
          <w:u w:val="single"/>
          <w:lang w:eastAsia="bg-BG"/>
        </w:rPr>
        <w:t xml:space="preserve">Б. Допустимите преки разходи, съгласно Регламент (ЕС) № 2023/2831 г. </w:t>
      </w:r>
    </w:p>
    <w:p w14:paraId="3D49B5C5" w14:textId="77777777" w:rsidR="00EF09C6"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lastRenderedPageBreak/>
        <w:t>При този режим на минимална помощ са допустими следните категории разходи:</w:t>
      </w:r>
    </w:p>
    <w:p w14:paraId="6CEAE187" w14:textId="77777777" w:rsidR="00AE1D30"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6. Разходи за защита на индустриална собственост</w:t>
      </w:r>
      <w:r w:rsidRPr="00DD09EC">
        <w:rPr>
          <w:rFonts w:ascii="Times New Roman" w:eastAsia="Times New Roman" w:hAnsi="Times New Roman" w:cs="Times New Roman"/>
          <w:sz w:val="24"/>
          <w:szCs w:val="24"/>
          <w:lang w:eastAsia="bg-BG"/>
        </w:rPr>
        <w:t xml:space="preserve"> на национално и международно равнище и ползване на необходимата за това експертна помощ</w:t>
      </w:r>
      <w:r w:rsidR="00BB7616" w:rsidRPr="00DD09EC">
        <w:rPr>
          <w:rFonts w:ascii="Times New Roman" w:eastAsia="Times New Roman" w:hAnsi="Times New Roman" w:cs="Times New Roman"/>
          <w:sz w:val="24"/>
          <w:szCs w:val="24"/>
          <w:lang w:eastAsia="bg-BG"/>
        </w:rPr>
        <w:t xml:space="preserve"> </w:t>
      </w:r>
      <w:r w:rsidR="00A05DF0" w:rsidRPr="00DD09EC">
        <w:rPr>
          <w:rFonts w:ascii="Times New Roman" w:eastAsia="Times New Roman" w:hAnsi="Times New Roman" w:cs="Times New Roman"/>
          <w:sz w:val="24"/>
          <w:szCs w:val="24"/>
          <w:lang w:eastAsia="bg-BG"/>
        </w:rPr>
        <w:t>в размер до 10 000 лева за подадена заявка</w:t>
      </w:r>
      <w:r w:rsidR="00AE1D30" w:rsidRPr="00DD09EC">
        <w:rPr>
          <w:rFonts w:ascii="Times New Roman" w:eastAsia="Times New Roman" w:hAnsi="Times New Roman" w:cs="Times New Roman"/>
          <w:sz w:val="24"/>
          <w:szCs w:val="24"/>
          <w:lang w:eastAsia="bg-BG"/>
        </w:rPr>
        <w:t xml:space="preserve"> и регистрация на патент и/или полезен модел, и/или промишлен дизайн, които включват:</w:t>
      </w:r>
    </w:p>
    <w:p w14:paraId="4D6B381A" w14:textId="2E59F31A" w:rsidR="00AE1D30" w:rsidRPr="00DD09EC"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xml:space="preserve"> - разходи за такси за заявяване и регистрация на патент и/или полезен модел, и/или промишлен дизайн;</w:t>
      </w:r>
    </w:p>
    <w:p w14:paraId="25542406" w14:textId="3C20756D" w:rsidR="00AE1D30" w:rsidRPr="00DD09EC"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разходи за услуги за извършване на проучвания (за „състояние на техниката“, „новост“, „изобретателска стъпка“ и „техническа приложимост“), изготвяне на заявка за патент и/или полезен модел, и/или дизайн на национално, европейско и/или международно ниво на разработена иновация;</w:t>
      </w:r>
    </w:p>
    <w:p w14:paraId="5E94B226" w14:textId="7F0DF215" w:rsidR="00AE1D30" w:rsidRPr="00DD09EC"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 xml:space="preserve"> - разходи за консултантски и юридически услуги, свързани с предоставяне на лицензии и получаване на доходи от правата върху разработената по проекта иновация.</w:t>
      </w:r>
    </w:p>
    <w:p w14:paraId="3B5DC970" w14:textId="77777777" w:rsidR="00AE1D30" w:rsidRPr="00DD09EC"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56045F82" w14:textId="77777777" w:rsidR="00C60154" w:rsidRPr="00DD09EC"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ВАЖНО!</w:t>
      </w:r>
      <w:r w:rsidRPr="00DD09EC">
        <w:rPr>
          <w:rFonts w:ascii="Times New Roman" w:eastAsia="Times New Roman" w:hAnsi="Times New Roman" w:cs="Times New Roman"/>
          <w:sz w:val="24"/>
          <w:szCs w:val="24"/>
          <w:lang w:eastAsia="bg-BG"/>
        </w:rPr>
        <w:t xml:space="preserve"> Кандидатите за безвъзмездна финансова помощ могат да представят проектни предложения, включващи само разходи, представляващи държавна помощ по чл. 27 от Регламент (ЕС) 651/2014 или комбинация от държавна и минимална помощ, съгласно Регламент (ЕС) 2023/2831, като </w:t>
      </w:r>
      <w:r w:rsidRPr="00DD09EC">
        <w:rPr>
          <w:rFonts w:ascii="Times New Roman" w:eastAsia="Times New Roman" w:hAnsi="Times New Roman" w:cs="Times New Roman"/>
          <w:b/>
          <w:sz w:val="24"/>
          <w:szCs w:val="24"/>
          <w:lang w:eastAsia="bg-BG"/>
        </w:rPr>
        <w:t>включването на разходи по чл. 27 от Регламент (ЕС) 651/2014 е задължително</w:t>
      </w:r>
      <w:r w:rsidRPr="00DD09EC">
        <w:rPr>
          <w:rFonts w:ascii="Times New Roman" w:eastAsia="Times New Roman" w:hAnsi="Times New Roman" w:cs="Times New Roman"/>
          <w:sz w:val="24"/>
          <w:szCs w:val="24"/>
          <w:lang w:eastAsia="bg-BG"/>
        </w:rPr>
        <w:t>. Включването САМО на разходи, представляващи минимална помощ, съгласно Регламент (ЕС) 2023/2831 е НЕДОПУСТИМО по настоящата процедура.</w:t>
      </w:r>
    </w:p>
    <w:p w14:paraId="00D0D6DF" w14:textId="77777777" w:rsidR="00010D6C" w:rsidRPr="00DD09EC"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DD09EC">
        <w:rPr>
          <w:rFonts w:ascii="Times New Roman" w:eastAsia="Times New Roman" w:hAnsi="Times New Roman" w:cs="Times New Roman"/>
          <w:b/>
          <w:sz w:val="24"/>
          <w:szCs w:val="24"/>
          <w:lang w:eastAsia="bg-BG"/>
        </w:rPr>
        <w:t xml:space="preserve">Следва да се има предвид, че към разходите за защита на индустриална собственост на международно равнище и ползване на необходимата за това експертна помощ се включват като допустими и тези на европейско равнище. </w:t>
      </w:r>
    </w:p>
    <w:p w14:paraId="4E9B20F9" w14:textId="66617A5F" w:rsidR="00010D6C" w:rsidRPr="00DD09EC" w:rsidRDefault="00010D6C"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304CC427" w14:textId="77777777" w:rsidR="00010D6C" w:rsidRPr="00DD09EC"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DD09EC">
        <w:rPr>
          <w:rFonts w:ascii="Times New Roman" w:eastAsia="Times New Roman" w:hAnsi="Times New Roman" w:cs="Times New Roman"/>
          <w:b/>
          <w:sz w:val="24"/>
          <w:szCs w:val="24"/>
          <w:lang w:eastAsia="bg-BG"/>
        </w:rPr>
        <w:t>ВАЖНО: В случай че проектните предложения включват разходи за защита на индустриална собственост на национално, европейско и международно равнище, задължителен краен резултат от извършването им е получаването на патент</w:t>
      </w:r>
      <w:r w:rsidRPr="00DD09EC">
        <w:rPr>
          <w:rFonts w:ascii="Times New Roman" w:eastAsia="Times New Roman" w:hAnsi="Times New Roman" w:cs="Times New Roman"/>
          <w:sz w:val="24"/>
          <w:szCs w:val="24"/>
          <w:lang w:eastAsia="bg-BG"/>
        </w:rPr>
        <w:t xml:space="preserve"> </w:t>
      </w:r>
      <w:r w:rsidRPr="00DD09EC">
        <w:rPr>
          <w:rFonts w:ascii="Times New Roman" w:eastAsia="Times New Roman" w:hAnsi="Times New Roman" w:cs="Times New Roman"/>
          <w:b/>
          <w:sz w:val="24"/>
          <w:szCs w:val="24"/>
          <w:lang w:eastAsia="bg-BG"/>
        </w:rPr>
        <w:t>и/или полезен модел, и/или промишлен дизайн или подадена заявка за получаването на такъв. Ако в срока на изпълнение на проекта (не повече от 18 месеца) не бъде получен приложимият документ, извършените съответни разходи,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0C0DE1E4" w14:textId="77777777" w:rsidR="008D77D5" w:rsidRPr="00DD09EC" w:rsidRDefault="008D77D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Разходите по т. 6 следва да бъдат предвидени за изпълнение на Дейност 2 „</w:t>
      </w:r>
      <w:r w:rsidRPr="00DD09EC">
        <w:rPr>
          <w:rFonts w:ascii="Times New Roman" w:hAnsi="Times New Roman" w:cs="Times New Roman"/>
          <w:sz w:val="24"/>
          <w:szCs w:val="24"/>
        </w:rPr>
        <w:t>Укрепване на иновационния и научно-изследователския потенциал на клъстера и създаване на нови сътрудничества“.</w:t>
      </w:r>
    </w:p>
    <w:p w14:paraId="03EADE76" w14:textId="4470FC64" w:rsidR="00010D6C" w:rsidRPr="00DD09EC"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Горепосочените дейности/ разходи са допустими САМО за периода на изпълнение на проекта и САМО в случай</w:t>
      </w:r>
      <w:r w:rsidR="00AE1D30" w:rsidRPr="00DD09EC">
        <w:rPr>
          <w:rFonts w:ascii="Times New Roman" w:eastAsia="Times New Roman" w:hAnsi="Times New Roman" w:cs="Times New Roman"/>
          <w:sz w:val="24"/>
          <w:szCs w:val="24"/>
          <w:lang w:eastAsia="bg-BG"/>
        </w:rPr>
        <w:t>,</w:t>
      </w:r>
      <w:r w:rsidRPr="00DD09EC">
        <w:rPr>
          <w:rFonts w:ascii="Times New Roman" w:eastAsia="Times New Roman" w:hAnsi="Times New Roman" w:cs="Times New Roman"/>
          <w:sz w:val="24"/>
          <w:szCs w:val="24"/>
          <w:lang w:eastAsia="bg-BG"/>
        </w:rPr>
        <w:t xml:space="preserve"> че са свързани със заплащане на такси за заявяване и регистрация  на собствените права по индустриална собственост</w:t>
      </w:r>
      <w:r w:rsidR="00AE1D30" w:rsidRPr="00DD09EC">
        <w:rPr>
          <w:rFonts w:ascii="Times New Roman" w:eastAsia="Times New Roman" w:hAnsi="Times New Roman" w:cs="Times New Roman"/>
          <w:sz w:val="24"/>
          <w:szCs w:val="24"/>
          <w:lang w:eastAsia="bg-BG"/>
        </w:rPr>
        <w:t xml:space="preserve"> на</w:t>
      </w:r>
      <w:r w:rsidR="00B22846" w:rsidRPr="00DD09EC">
        <w:rPr>
          <w:rFonts w:ascii="Times New Roman" w:eastAsia="Times New Roman" w:hAnsi="Times New Roman" w:cs="Times New Roman"/>
          <w:sz w:val="24"/>
          <w:szCs w:val="24"/>
          <w:lang w:eastAsia="bg-BG"/>
        </w:rPr>
        <w:t xml:space="preserve"> иновационния клъстер или на </w:t>
      </w:r>
      <w:r w:rsidR="00AE1D30" w:rsidRPr="00DD09EC">
        <w:rPr>
          <w:rFonts w:ascii="Times New Roman" w:eastAsia="Times New Roman" w:hAnsi="Times New Roman" w:cs="Times New Roman"/>
          <w:sz w:val="24"/>
          <w:szCs w:val="24"/>
          <w:lang w:eastAsia="bg-BG"/>
        </w:rPr>
        <w:t xml:space="preserve"> член на клъстера</w:t>
      </w:r>
      <w:r w:rsidRPr="00DD09EC">
        <w:rPr>
          <w:rFonts w:ascii="Times New Roman" w:eastAsia="Times New Roman" w:hAnsi="Times New Roman" w:cs="Times New Roman"/>
          <w:sz w:val="24"/>
          <w:szCs w:val="24"/>
          <w:lang w:eastAsia="bg-BG"/>
        </w:rPr>
        <w:t xml:space="preserve">. По настоящата процедура </w:t>
      </w:r>
      <w:r w:rsidRPr="00DD09EC">
        <w:rPr>
          <w:rFonts w:ascii="Times New Roman" w:eastAsia="Times New Roman" w:hAnsi="Times New Roman" w:cs="Times New Roman"/>
          <w:b/>
          <w:sz w:val="24"/>
          <w:szCs w:val="24"/>
          <w:lang w:eastAsia="bg-BG"/>
        </w:rPr>
        <w:t>не са допустими</w:t>
      </w:r>
      <w:r w:rsidRPr="00DD09EC">
        <w:rPr>
          <w:rFonts w:ascii="Times New Roman" w:eastAsia="Times New Roman" w:hAnsi="Times New Roman" w:cs="Times New Roman"/>
          <w:sz w:val="24"/>
          <w:szCs w:val="24"/>
          <w:lang w:eastAsia="bg-BG"/>
        </w:rPr>
        <w:t xml:space="preserve"> дейности по поддържане действието на вече защитени пред компетентното ведомство собствени правата по индустриална собственост върху иновацията.</w:t>
      </w:r>
    </w:p>
    <w:p w14:paraId="64650E7C" w14:textId="28CDF768" w:rsidR="00010D6C" w:rsidRPr="00DD09EC"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В случай че в резултат на извършването на даден разход</w:t>
      </w:r>
      <w:r w:rsidR="00B22846" w:rsidRPr="00DD09EC">
        <w:rPr>
          <w:rFonts w:ascii="Times New Roman" w:eastAsia="Times New Roman" w:hAnsi="Times New Roman" w:cs="Times New Roman"/>
          <w:sz w:val="24"/>
          <w:szCs w:val="24"/>
          <w:lang w:eastAsia="bg-BG"/>
        </w:rPr>
        <w:t xml:space="preserve"> по т. 1-6</w:t>
      </w:r>
      <w:r w:rsidRPr="00DD09EC">
        <w:rPr>
          <w:rFonts w:ascii="Times New Roman" w:eastAsia="Times New Roman" w:hAnsi="Times New Roman" w:cs="Times New Roman"/>
          <w:sz w:val="24"/>
          <w:szCs w:val="24"/>
          <w:lang w:eastAsia="bg-BG"/>
        </w:rPr>
        <w:t xml:space="preserve"> ще бъдат осъществени</w:t>
      </w:r>
      <w:r w:rsidR="00B22846" w:rsidRPr="00DD09EC">
        <w:rPr>
          <w:rFonts w:ascii="Times New Roman" w:eastAsia="Times New Roman" w:hAnsi="Times New Roman" w:cs="Times New Roman"/>
          <w:sz w:val="24"/>
          <w:szCs w:val="24"/>
          <w:lang w:eastAsia="bg-BG"/>
        </w:rPr>
        <w:t xml:space="preserve"> едновременно</w:t>
      </w:r>
      <w:r w:rsidRPr="00DD09EC">
        <w:rPr>
          <w:rFonts w:ascii="Times New Roman" w:eastAsia="Times New Roman" w:hAnsi="Times New Roman" w:cs="Times New Roman"/>
          <w:sz w:val="24"/>
          <w:szCs w:val="24"/>
          <w:lang w:eastAsia="bg-BG"/>
        </w:rPr>
        <w:t xml:space="preserve"> допустима (съгласно т. 13.1 от Условията за кандидатстване) и недопустима </w:t>
      </w:r>
      <w:r w:rsidRPr="00DD09EC">
        <w:rPr>
          <w:rFonts w:ascii="Times New Roman" w:eastAsia="Times New Roman" w:hAnsi="Times New Roman" w:cs="Times New Roman"/>
          <w:sz w:val="24"/>
          <w:szCs w:val="24"/>
          <w:lang w:eastAsia="bg-BG"/>
        </w:rPr>
        <w:lastRenderedPageBreak/>
        <w:t>дейност (съгласно т. 13.2 от Условията за кандидатстване) или дейност, която се осъществява в недопустими сектори съгласно т. 11.2 на Условията за кандидатстване, то този разход ще бъде изцяло премахнат от бюджета на съответното проектно предложение.</w:t>
      </w:r>
    </w:p>
    <w:p w14:paraId="13E99F0A" w14:textId="1680A4A3" w:rsidR="003C1205" w:rsidRPr="00DD09EC" w:rsidRDefault="00010D6C" w:rsidP="006C430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eastAsia="Times New Roman" w:hAnsi="Times New Roman" w:cs="Times New Roman"/>
          <w:b/>
          <w:sz w:val="24"/>
          <w:szCs w:val="24"/>
          <w:lang w:eastAsia="bg-BG"/>
        </w:rPr>
        <w:t>ВАЖНО:</w:t>
      </w:r>
      <w:r w:rsidRPr="00DD09EC">
        <w:rPr>
          <w:rFonts w:ascii="Times New Roman" w:eastAsia="Times New Roman" w:hAnsi="Times New Roman" w:cs="Times New Roman"/>
          <w:sz w:val="24"/>
          <w:szCs w:val="24"/>
          <w:lang w:eastAsia="bg-BG"/>
        </w:rPr>
        <w:t xml:space="preserve"> </w:t>
      </w:r>
      <w:r w:rsidRPr="00DD09EC">
        <w:rPr>
          <w:rFonts w:ascii="Times New Roman" w:eastAsia="Times New Roman" w:hAnsi="Times New Roman" w:cs="Times New Roman"/>
          <w:b/>
          <w:sz w:val="24"/>
          <w:szCs w:val="24"/>
          <w:lang w:eastAsia="bg-BG"/>
        </w:rPr>
        <w:t>В случай че резултатът от извършените в рамките на проекта дейности/разходи представлява дълготраен актив</w:t>
      </w:r>
      <w:r w:rsidRPr="00DD09EC">
        <w:rPr>
          <w:rFonts w:ascii="Times New Roman" w:eastAsia="Times New Roman" w:hAnsi="Times New Roman" w:cs="Times New Roman"/>
          <w:sz w:val="24"/>
          <w:szCs w:val="24"/>
          <w:lang w:eastAsia="bg-BG"/>
        </w:rPr>
        <w:t xml:space="preserve"> (материален/нематериален), кандидатите имат ангажимента да го заприходят като такъв.</w:t>
      </w:r>
      <w:r w:rsidR="006C430C" w:rsidRPr="00DD09EC">
        <w:rPr>
          <w:rFonts w:ascii="Times New Roman" w:hAnsi="Times New Roman" w:cs="Times New Roman"/>
          <w:sz w:val="24"/>
          <w:szCs w:val="24"/>
        </w:rPr>
        <w:t xml:space="preserve"> </w:t>
      </w:r>
    </w:p>
    <w:p w14:paraId="0486FD02" w14:textId="433FFA6C" w:rsidR="00010D6C" w:rsidRPr="00DD09EC" w:rsidRDefault="00B2284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sz w:val="24"/>
          <w:szCs w:val="24"/>
          <w:lang w:eastAsia="bg-BG"/>
        </w:rPr>
        <w:t>К</w:t>
      </w:r>
      <w:r w:rsidR="00010D6C" w:rsidRPr="00DD09EC">
        <w:rPr>
          <w:rFonts w:ascii="Times New Roman" w:eastAsia="Times New Roman" w:hAnsi="Times New Roman" w:cs="Times New Roman"/>
          <w:sz w:val="24"/>
          <w:szCs w:val="24"/>
          <w:lang w:eastAsia="bg-BG"/>
        </w:rPr>
        <w:t>андидатите нямат право да продават, преотстъпват и/или дават под наем</w:t>
      </w:r>
      <w:r w:rsidR="00010D6C" w:rsidRPr="00DD09EC">
        <w:rPr>
          <w:rFonts w:ascii="Times New Roman" w:eastAsia="Times New Roman" w:hAnsi="Times New Roman" w:cs="Times New Roman"/>
          <w:sz w:val="24"/>
          <w:szCs w:val="24"/>
          <w:vertAlign w:val="superscript"/>
          <w:lang w:eastAsia="bg-BG"/>
        </w:rPr>
        <w:footnoteReference w:id="20"/>
      </w:r>
      <w:r w:rsidR="00010D6C" w:rsidRPr="00DD09EC">
        <w:rPr>
          <w:rFonts w:ascii="Times New Roman" w:eastAsia="Times New Roman" w:hAnsi="Times New Roman" w:cs="Times New Roman"/>
          <w:sz w:val="24"/>
          <w:szCs w:val="24"/>
          <w:lang w:eastAsia="bg-BG"/>
        </w:rPr>
        <w:t xml:space="preserve"> на трети лица тези дълготрайни активи за период от пет години</w:t>
      </w:r>
      <w:r w:rsidR="00010D6C" w:rsidRPr="00DD09EC">
        <w:rPr>
          <w:rFonts w:ascii="Times New Roman" w:eastAsia="Times New Roman" w:hAnsi="Times New Roman" w:cs="Times New Roman"/>
          <w:sz w:val="24"/>
          <w:szCs w:val="24"/>
          <w:vertAlign w:val="superscript"/>
          <w:lang w:eastAsia="bg-BG"/>
        </w:rPr>
        <w:footnoteReference w:id="21"/>
      </w:r>
      <w:r w:rsidRPr="00DD09EC">
        <w:rPr>
          <w:rFonts w:ascii="Times New Roman" w:eastAsia="Times New Roman" w:hAnsi="Times New Roman" w:cs="Times New Roman"/>
          <w:sz w:val="24"/>
          <w:szCs w:val="24"/>
          <w:lang w:eastAsia="bg-BG"/>
        </w:rPr>
        <w:t xml:space="preserve"> </w:t>
      </w:r>
      <w:r w:rsidR="00010D6C" w:rsidRPr="00DD09EC">
        <w:rPr>
          <w:rFonts w:ascii="Times New Roman" w:eastAsia="Times New Roman" w:hAnsi="Times New Roman" w:cs="Times New Roman"/>
          <w:sz w:val="24"/>
          <w:szCs w:val="24"/>
          <w:lang w:eastAsia="bg-BG"/>
        </w:rPr>
        <w:t>от окончателното плащане. При неизпълнение на това задължение безвъзмездната финансова помощ за съответния актив се възстановява от бенефициента.</w:t>
      </w:r>
    </w:p>
    <w:p w14:paraId="49A4D5F2" w14:textId="14F1B753" w:rsidR="00010D6C" w:rsidRPr="00DD09EC"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В случай че резултатът от извършените в рамките на проекта дейности/разходи не представлява дълготраен актив</w:t>
      </w:r>
      <w:r w:rsidRPr="00DD09EC">
        <w:rPr>
          <w:rFonts w:ascii="Times New Roman" w:eastAsia="Times New Roman" w:hAnsi="Times New Roman" w:cs="Times New Roman"/>
          <w:sz w:val="24"/>
          <w:szCs w:val="24"/>
          <w:lang w:eastAsia="bg-BG"/>
        </w:rPr>
        <w:t xml:space="preserve"> (материален/нематериален), бенефициента се задължава за посочения по-горе период  да съхраняват цялата документация резултатите от отделните дейности. Посоченото е приложимо и по отношение на документацията/резултатите, които са били обект на външна услуга.</w:t>
      </w:r>
    </w:p>
    <w:p w14:paraId="53B082CC" w14:textId="77777777" w:rsidR="00010D6C" w:rsidRPr="00DD09EC"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DD09EC">
        <w:rPr>
          <w:rFonts w:ascii="Times New Roman" w:eastAsia="Times New Roman" w:hAnsi="Times New Roman" w:cs="Times New Roman"/>
          <w:b/>
          <w:sz w:val="24"/>
          <w:szCs w:val="24"/>
          <w:lang w:eastAsia="bg-BG"/>
        </w:rPr>
        <w:t>ВАЖНО:</w:t>
      </w:r>
      <w:r w:rsidRPr="00DD09EC">
        <w:rPr>
          <w:rFonts w:ascii="Times New Roman" w:eastAsia="Times New Roman" w:hAnsi="Times New Roman" w:cs="Times New Roman"/>
          <w:sz w:val="24"/>
          <w:szCs w:val="24"/>
          <w:lang w:eastAsia="bg-BG"/>
        </w:rPr>
        <w:t xml:space="preserve"> Бенефициентите следва да имат предвид, че е тяхна отговорност да спазят/приложат Националните и международни счетоводни стандарти във връзка със заприходяването на резултатите от извършените (в предприятието или възложени чрез външна услуга) по проекта научно-изследователски и развойни дейности.</w:t>
      </w:r>
    </w:p>
    <w:p w14:paraId="3596BCCD" w14:textId="77777777" w:rsidR="0051160B" w:rsidRPr="00DD09EC" w:rsidRDefault="0051160B" w:rsidP="00BC3F18">
      <w:pPr>
        <w:pStyle w:val="Heading2"/>
        <w:spacing w:before="120" w:after="120" w:line="276" w:lineRule="auto"/>
        <w:rPr>
          <w:rFonts w:ascii="Times New Roman" w:hAnsi="Times New Roman" w:cs="Times New Roman"/>
        </w:rPr>
      </w:pPr>
      <w:bookmarkStart w:id="29" w:name="_Toc191560999"/>
      <w:r w:rsidRPr="00DD09EC">
        <w:rPr>
          <w:rFonts w:ascii="Times New Roman" w:hAnsi="Times New Roman" w:cs="Times New Roman"/>
        </w:rPr>
        <w:t>14.3. Недопустими разходи</w:t>
      </w:r>
      <w:bookmarkEnd w:id="29"/>
    </w:p>
    <w:p w14:paraId="72D5E581" w14:textId="77777777" w:rsidR="00BE0863" w:rsidRPr="00DD09EC" w:rsidRDefault="00BE0863"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В допълнение, към общите недопустими разходи съгласно приложимото законодателство, по настоящата процедура за недопустими се считат и следните видове разходи:</w:t>
      </w:r>
    </w:p>
    <w:p w14:paraId="31F7EEEA"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дейности, които са започнати</w:t>
      </w:r>
      <w:r w:rsidRPr="00DD09EC">
        <w:rPr>
          <w:rFonts w:ascii="Times New Roman" w:hAnsi="Times New Roman" w:cs="Times New Roman"/>
          <w:sz w:val="24"/>
          <w:szCs w:val="24"/>
          <w:vertAlign w:val="superscript"/>
        </w:rPr>
        <w:footnoteReference w:id="22"/>
      </w:r>
      <w:r w:rsidRPr="00DD09EC">
        <w:rPr>
          <w:rFonts w:ascii="Times New Roman" w:hAnsi="Times New Roman" w:cs="Times New Roman"/>
          <w:sz w:val="24"/>
          <w:szCs w:val="24"/>
          <w:lang w:val="en-US"/>
        </w:rPr>
        <w:t xml:space="preserve"> </w:t>
      </w:r>
      <w:r w:rsidRPr="00DD09EC">
        <w:rPr>
          <w:rFonts w:ascii="Times New Roman" w:hAnsi="Times New Roman" w:cs="Times New Roman"/>
          <w:sz w:val="24"/>
          <w:szCs w:val="24"/>
        </w:rPr>
        <w:t>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p w14:paraId="0F955756"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строително-монтажни работи (СМР);</w:t>
      </w:r>
    </w:p>
    <w:p w14:paraId="33C0DE3D"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банкови такси и комисионни;</w:t>
      </w:r>
    </w:p>
    <w:p w14:paraId="091A96BE"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непредвидени разходи (глоби, санкции, неустойки, лихви по търговски вземания/задължения и др.);</w:t>
      </w:r>
    </w:p>
    <w:p w14:paraId="5C159C90"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закупуване на земя и сгради;</w:t>
      </w:r>
    </w:p>
    <w:p w14:paraId="44241A3A"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консултантски услуги за разработване на проектното предложение;</w:t>
      </w:r>
    </w:p>
    <w:p w14:paraId="380EFBB6" w14:textId="282CE266"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консултантски, юридически и счетоводни услуги от общ характер, с изключение на разходите за защита на индустриална собственост на национално, европейско и международно равнище и ползване на необходимата за това експертна помощ (т. 6 от допустимите разходи);</w:t>
      </w:r>
    </w:p>
    <w:p w14:paraId="31DB4A63"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lastRenderedPageBreak/>
        <w:t>принос в натура;</w:t>
      </w:r>
    </w:p>
    <w:p w14:paraId="44C18691"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загуби от обмяна на валута;</w:t>
      </w:r>
    </w:p>
    <w:p w14:paraId="4F5430E8"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възстановим ДДС;</w:t>
      </w:r>
    </w:p>
    <w:p w14:paraId="6BE51204" w14:textId="493CBACB"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суровини, материали, полуобработени компоненти, консумативи за производството, резервни части, имащи характер на стоково-материални запаси.</w:t>
      </w:r>
    </w:p>
    <w:p w14:paraId="4DF10635"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поддържане действието на вече защитени пред компетентното ведомство собствени правата по индустриална собственост върху разработваната иновация;</w:t>
      </w:r>
    </w:p>
    <w:p w14:paraId="328808AE" w14:textId="47D001B6"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разходи за закупуване или наемане на транспортни средства и съоръжения съгласно дефиницията в Приложение </w:t>
      </w:r>
      <w:r w:rsidR="00EF2470" w:rsidRPr="00DD09EC">
        <w:rPr>
          <w:rFonts w:ascii="Times New Roman" w:hAnsi="Times New Roman" w:cs="Times New Roman"/>
          <w:sz w:val="24"/>
          <w:szCs w:val="24"/>
        </w:rPr>
        <w:t>9</w:t>
      </w:r>
      <w:r w:rsidRPr="00DD09EC">
        <w:rPr>
          <w:rFonts w:ascii="Times New Roman" w:hAnsi="Times New Roman" w:cs="Times New Roman"/>
          <w:sz w:val="24"/>
          <w:szCs w:val="24"/>
        </w:rPr>
        <w:t>;</w:t>
      </w:r>
    </w:p>
    <w:p w14:paraId="27C1C47E"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закриване на неконкурентоспособни въглищни мини;</w:t>
      </w:r>
    </w:p>
    <w:p w14:paraId="4F9BE1FA"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извеждането от експлоатация или изграждането на атомни електроцентрали;</w:t>
      </w:r>
    </w:p>
    <w:p w14:paraId="2A39033F" w14:textId="0B86B668"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разходи за инвестиции за постигане на намаляване на емисиите на парникови газове от дейности, посочени в Приложение I към Директива 2003/87/ЕО (Приложение </w:t>
      </w:r>
      <w:r w:rsidR="00EF2470" w:rsidRPr="00DD09EC">
        <w:rPr>
          <w:rFonts w:ascii="Times New Roman" w:hAnsi="Times New Roman" w:cs="Times New Roman"/>
          <w:sz w:val="24"/>
          <w:szCs w:val="24"/>
        </w:rPr>
        <w:t>11</w:t>
      </w:r>
      <w:r w:rsidRPr="00DD09EC">
        <w:rPr>
          <w:rFonts w:ascii="Times New Roman" w:hAnsi="Times New Roman" w:cs="Times New Roman"/>
          <w:sz w:val="24"/>
          <w:szCs w:val="24"/>
        </w:rPr>
        <w:t>);</w:t>
      </w:r>
    </w:p>
    <w:p w14:paraId="683E500A"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производството, обработката и продажбата на тютюн и тютюневи изделия;</w:t>
      </w:r>
    </w:p>
    <w:p w14:paraId="39918CC4"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инвестиции в летищна инфраструктура;</w:t>
      </w:r>
    </w:p>
    <w:p w14:paraId="1FD1FBB8"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5B28461" w14:textId="77777777" w:rsidR="009751E4" w:rsidRPr="00DD09EC" w:rsidRDefault="009751E4" w:rsidP="006759FA">
      <w:pPr>
        <w:numPr>
          <w:ilvl w:val="0"/>
          <w:numId w:val="2"/>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3C8D6278"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DD09EC">
        <w:rPr>
          <w:rFonts w:ascii="Times New Roman" w:hAnsi="Times New Roman" w:cs="Times New Roman"/>
          <w:sz w:val="24"/>
          <w:szCs w:val="24"/>
          <w:vertAlign w:val="superscript"/>
        </w:rPr>
        <w:footnoteReference w:id="23"/>
      </w:r>
      <w:r w:rsidRPr="00DD09EC">
        <w:rPr>
          <w:rFonts w:ascii="Times New Roman" w:hAnsi="Times New Roman" w:cs="Times New Roman"/>
          <w:sz w:val="24"/>
          <w:szCs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17075848"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придобиването на товарни автомобили за сухопътен транспорт;</w:t>
      </w:r>
    </w:p>
    <w:p w14:paraId="0FD28EF6"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разходи за амортизация на активи, придобити с публични безвъзмездни средства;</w:t>
      </w:r>
    </w:p>
    <w:p w14:paraId="29C1521D" w14:textId="47A183AA"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lastRenderedPageBreak/>
        <w:t>разходи за дейности, 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7877FC4C"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всички разходи за дейности, които не са сред посочените като допустими в Условията за кандидатстване, не са пряко свързани и необходими за разработване на иновацията или попадат в забранителните режими във връзка с чл. 25 от Регламент (ЕС) № 651/2014, Регламент (ЕС) № 2023/2831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2E16E0AD" w14:textId="77777777" w:rsidR="009751E4" w:rsidRPr="00DD09EC"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всички разходи, които не попадат в обхвата на допустимите разходи/дейности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p>
    <w:p w14:paraId="5E87694C" w14:textId="77777777" w:rsidR="00BE0863" w:rsidRPr="00DD09EC" w:rsidRDefault="00BE0863"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 xml:space="preserve">Управляващият орган изисква от кандидата да нанесе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Оценителната комисия изпраща на кандидата уведомление и се предоставят указания и срок за отстраняване на установените нередовности, непълноти и/или несъответствия. </w:t>
      </w:r>
    </w:p>
    <w:p w14:paraId="16B36637" w14:textId="77777777" w:rsidR="00CB14EE" w:rsidRPr="00DD09EC" w:rsidRDefault="00CB14EE" w:rsidP="00D82BA8">
      <w:pPr>
        <w:pStyle w:val="Heading2"/>
        <w:spacing w:before="120" w:after="120" w:line="276" w:lineRule="auto"/>
        <w:rPr>
          <w:rFonts w:ascii="Times New Roman" w:hAnsi="Times New Roman" w:cs="Times New Roman"/>
        </w:rPr>
      </w:pPr>
      <w:bookmarkStart w:id="30" w:name="_Toc191561000"/>
      <w:bookmarkEnd w:id="27"/>
      <w:r w:rsidRPr="00DD09EC">
        <w:rPr>
          <w:rFonts w:ascii="Times New Roman" w:hAnsi="Times New Roman" w:cs="Times New Roman"/>
        </w:rPr>
        <w:t>1</w:t>
      </w:r>
      <w:r w:rsidR="00F7626C" w:rsidRPr="00DD09EC">
        <w:rPr>
          <w:rFonts w:ascii="Times New Roman" w:hAnsi="Times New Roman" w:cs="Times New Roman"/>
        </w:rPr>
        <w:t>5</w:t>
      </w:r>
      <w:r w:rsidRPr="00DD09EC">
        <w:rPr>
          <w:rFonts w:ascii="Times New Roman" w:hAnsi="Times New Roman" w:cs="Times New Roman"/>
        </w:rPr>
        <w:t>. Допустими целеви групи</w:t>
      </w:r>
      <w:r w:rsidR="00EA11C9" w:rsidRPr="00DD09EC">
        <w:rPr>
          <w:rFonts w:ascii="Times New Roman" w:hAnsi="Times New Roman" w:cs="Times New Roman"/>
        </w:rPr>
        <w:t xml:space="preserve"> (ако е приложимо)</w:t>
      </w:r>
      <w:r w:rsidRPr="00DD09EC">
        <w:rPr>
          <w:rFonts w:ascii="Times New Roman" w:hAnsi="Times New Roman" w:cs="Times New Roman"/>
        </w:rPr>
        <w:t>:</w:t>
      </w:r>
      <w:bookmarkEnd w:id="30"/>
    </w:p>
    <w:p w14:paraId="7B650E10" w14:textId="72A12442" w:rsidR="008C07A5" w:rsidRPr="00DD09EC" w:rsidRDefault="00AC05FE"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Процедурата е насочена към подпомагане развитието на жизнеспособни иновационни клъстери, които работят ефективно на регионално ниво.</w:t>
      </w:r>
    </w:p>
    <w:p w14:paraId="6ED983F4" w14:textId="4D666602" w:rsidR="0052720E" w:rsidRPr="00DD09EC" w:rsidRDefault="00F7626C" w:rsidP="00D82BA8">
      <w:pPr>
        <w:pStyle w:val="Heading2"/>
        <w:spacing w:before="120" w:after="120" w:line="276" w:lineRule="auto"/>
        <w:rPr>
          <w:rFonts w:ascii="Times New Roman" w:hAnsi="Times New Roman" w:cs="Times New Roman"/>
        </w:rPr>
      </w:pPr>
      <w:bookmarkStart w:id="31" w:name="_Toc191561001"/>
      <w:r w:rsidRPr="00DD09EC">
        <w:rPr>
          <w:rFonts w:ascii="Times New Roman" w:hAnsi="Times New Roman" w:cs="Times New Roman"/>
        </w:rPr>
        <w:t>16. Приложим режим на минимални/държавни помощи</w:t>
      </w:r>
      <w:r w:rsidR="00EA11C9" w:rsidRPr="00DD09EC">
        <w:rPr>
          <w:rFonts w:ascii="Times New Roman" w:hAnsi="Times New Roman" w:cs="Times New Roman"/>
        </w:rPr>
        <w:t xml:space="preserve"> (ако е приложимо)</w:t>
      </w:r>
      <w:r w:rsidRPr="00DD09EC">
        <w:rPr>
          <w:rFonts w:ascii="Times New Roman" w:hAnsi="Times New Roman" w:cs="Times New Roman"/>
        </w:rPr>
        <w:t>:</w:t>
      </w:r>
      <w:bookmarkEnd w:id="31"/>
      <w:r w:rsidR="0038451C" w:rsidRPr="00DD09EC">
        <w:rPr>
          <w:rFonts w:ascii="Times New Roman" w:hAnsi="Times New Roman" w:cs="Times New Roman"/>
          <w:sz w:val="24"/>
          <w:szCs w:val="24"/>
        </w:rPr>
        <w:t xml:space="preserve"> </w:t>
      </w:r>
    </w:p>
    <w:p w14:paraId="29A8297E" w14:textId="77777777" w:rsidR="00D84022" w:rsidRPr="00DD09EC" w:rsidRDefault="00D8402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Приложими регламенти:</w:t>
      </w:r>
    </w:p>
    <w:p w14:paraId="334C985F" w14:textId="77777777" w:rsidR="00BB5B2D" w:rsidRPr="00DD09EC" w:rsidRDefault="00BB5B2D"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b/>
          <w:sz w:val="24"/>
        </w:rPr>
        <w:t xml:space="preserve">Регламент (EС) 651/2014 на Комисията от 17 юни 2014 г. </w:t>
      </w:r>
      <w:r w:rsidRPr="00DD09EC">
        <w:rPr>
          <w:rFonts w:ascii="Times New Roman" w:hAnsi="Times New Roman" w:cs="Times New Roman"/>
          <w:sz w:val="24"/>
        </w:rPr>
        <w:t>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w:t>
      </w:r>
      <w:r w:rsidR="002A0B00" w:rsidRPr="00DD09EC">
        <w:rPr>
          <w:rFonts w:ascii="Times New Roman" w:hAnsi="Times New Roman" w:cs="Times New Roman"/>
          <w:sz w:val="24"/>
        </w:rPr>
        <w:t xml:space="preserve"> </w:t>
      </w:r>
      <w:r w:rsidRPr="00DD09EC">
        <w:rPr>
          <w:rFonts w:ascii="Times New Roman" w:hAnsi="Times New Roman" w:cs="Times New Roman"/>
          <w:sz w:val="24"/>
        </w:rPr>
        <w:t xml:space="preserve">“Общ регламент за групово освобождаване” или “ОРГО”), </w:t>
      </w:r>
      <w:r w:rsidRPr="00DD09EC">
        <w:rPr>
          <w:rFonts w:ascii="Times New Roman" w:hAnsi="Times New Roman" w:cs="Times New Roman"/>
          <w:b/>
          <w:sz w:val="24"/>
        </w:rPr>
        <w:t>изменен с Регламент (ЕС) № 2023/1315 на Комисията от 23 юни 2023 г.</w:t>
      </w:r>
    </w:p>
    <w:p w14:paraId="1C7E46EF" w14:textId="77777777" w:rsidR="00BB5B2D" w:rsidRPr="00DD09EC" w:rsidRDefault="00BB5B2D"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b/>
          <w:sz w:val="24"/>
        </w:rPr>
        <w:t xml:space="preserve">Регламент (ЕС) № 2023/2831 на Комисията от 13 декември 2023 г. </w:t>
      </w:r>
      <w:r w:rsidRPr="00DD09EC">
        <w:rPr>
          <w:rFonts w:ascii="Times New Roman" w:hAnsi="Times New Roman" w:cs="Times New Roman"/>
          <w:sz w:val="24"/>
        </w:rPr>
        <w:t>относно прилагането на членове 107 и 108 от Договора за функционирането на Европейския съюз към помощта de minimis.</w:t>
      </w:r>
    </w:p>
    <w:p w14:paraId="3374112C" w14:textId="77777777" w:rsidR="00855A85" w:rsidRPr="00DD09EC" w:rsidRDefault="00855A8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14:paraId="06C3905E" w14:textId="77777777" w:rsidR="00855A85" w:rsidRPr="00DD09EC" w:rsidRDefault="00855A8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DD09EC">
        <w:rPr>
          <w:rFonts w:ascii="Times New Roman" w:hAnsi="Times New Roman" w:cs="Times New Roman"/>
          <w:b/>
          <w:sz w:val="24"/>
        </w:rPr>
        <w:t>А.</w:t>
      </w:r>
      <w:r w:rsidRPr="00DD09EC">
        <w:rPr>
          <w:rFonts w:ascii="Times New Roman" w:hAnsi="Times New Roman" w:cs="Times New Roman"/>
          <w:sz w:val="24"/>
        </w:rPr>
        <w:t xml:space="preserve"> </w:t>
      </w:r>
      <w:r w:rsidRPr="00DD09EC">
        <w:rPr>
          <w:rFonts w:ascii="Times New Roman" w:hAnsi="Times New Roman" w:cs="Times New Roman"/>
          <w:b/>
          <w:sz w:val="24"/>
        </w:rPr>
        <w:t>Помощи за иновационни клъстери съгласно чл. 27 от Регламент (ЕС) № 651/2014</w:t>
      </w:r>
    </w:p>
    <w:p w14:paraId="17860F49" w14:textId="77777777" w:rsidR="001D5FB9" w:rsidRPr="00DD09EC" w:rsidRDefault="001D5FB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DD09EC">
        <w:rPr>
          <w:rFonts w:ascii="Times New Roman" w:hAnsi="Times New Roman" w:cs="Times New Roman"/>
          <w:sz w:val="24"/>
        </w:rPr>
        <w:t>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2, пар. 14, ii) от Регламент на Комисията (ЕС) № 651/2014. Максимално допустимия размер на помощта по чл. 4, пар. 1, буква „к“ от Регламент на Комисията (ЕС) № 651/2014 e 10 млн. евро за иновационен клъстер</w:t>
      </w:r>
      <w:r w:rsidRPr="00DD09EC">
        <w:rPr>
          <w:rFonts w:ascii="Times New Roman" w:hAnsi="Times New Roman" w:cs="Times New Roman"/>
          <w:bCs/>
          <w:sz w:val="24"/>
        </w:rPr>
        <w:t>.</w:t>
      </w:r>
    </w:p>
    <w:p w14:paraId="0D0532A6" w14:textId="4C83BD77" w:rsidR="001D5FB9" w:rsidRPr="00DD09EC" w:rsidRDefault="001D5FB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 xml:space="preserve">Безвъзмездната финансова помощ по процедурата може да се натрупва с всякаква друга държавна помощ, ако установимите разходи са различни съгласно чл. 8, ал. 3, б) от </w:t>
      </w:r>
      <w:r w:rsidRPr="00DD09EC">
        <w:rPr>
          <w:rFonts w:ascii="Times New Roman" w:hAnsi="Times New Roman" w:cs="Times New Roman"/>
          <w:sz w:val="24"/>
        </w:rPr>
        <w:lastRenderedPageBreak/>
        <w:t>Регламент на Комисията (ЕС) № 651/2014.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 Посоченият в т. 9 от настоящите условия праг не може да бъде заобикалян чрез изкуствено разделяне на проекти със сходни характеристики и бенефициенти.</w:t>
      </w:r>
    </w:p>
    <w:p w14:paraId="1B74B697" w14:textId="77777777" w:rsidR="00BC7A40" w:rsidRPr="00DD09EC" w:rsidRDefault="00BC7A4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b/>
          <w:sz w:val="24"/>
        </w:rPr>
        <w:t>Б.</w:t>
      </w:r>
      <w:r w:rsidRPr="00DD09EC">
        <w:rPr>
          <w:rFonts w:ascii="Times New Roman" w:hAnsi="Times New Roman" w:cs="Times New Roman"/>
          <w:sz w:val="24"/>
        </w:rPr>
        <w:t xml:space="preserve"> </w:t>
      </w:r>
      <w:r w:rsidRPr="00DD09EC">
        <w:rPr>
          <w:rFonts w:ascii="Times New Roman" w:hAnsi="Times New Roman" w:cs="Times New Roman"/>
          <w:b/>
          <w:sz w:val="24"/>
        </w:rPr>
        <w:t>Помощ „de minimis”</w:t>
      </w:r>
      <w:r w:rsidRPr="00DD09EC">
        <w:rPr>
          <w:rFonts w:ascii="Times New Roman" w:hAnsi="Times New Roman" w:cs="Times New Roman"/>
          <w:sz w:val="24"/>
        </w:rPr>
        <w:t xml:space="preserve"> </w:t>
      </w:r>
      <w:r w:rsidRPr="00DD09EC">
        <w:rPr>
          <w:rFonts w:ascii="Times New Roman" w:hAnsi="Times New Roman" w:cs="Times New Roman"/>
          <w:b/>
          <w:sz w:val="24"/>
        </w:rPr>
        <w:t>съгласно Регламент (ЕС) № 2023/2831</w:t>
      </w:r>
    </w:p>
    <w:p w14:paraId="678D7FBE" w14:textId="77777777" w:rsidR="00C97670" w:rsidRPr="00DD09EC"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Максималният размер на помощта за едно и също предприятие, заедно с другите получени минимални помощи, не може да надхвърля левовата равностойност на 300 000 евро</w:t>
      </w:r>
      <w:r w:rsidRPr="00DD09EC">
        <w:rPr>
          <w:rFonts w:ascii="Times New Roman" w:hAnsi="Times New Roman" w:cs="Times New Roman"/>
          <w:sz w:val="24"/>
          <w:vertAlign w:val="superscript"/>
        </w:rPr>
        <w:footnoteReference w:id="24"/>
      </w:r>
      <w:r w:rsidRPr="00DD09EC">
        <w:rPr>
          <w:rFonts w:ascii="Times New Roman" w:hAnsi="Times New Roman" w:cs="Times New Roman"/>
          <w:sz w:val="24"/>
        </w:rPr>
        <w:t xml:space="preserve"> за период от три бюджетни години (две предходни плюс текущата година).</w:t>
      </w:r>
    </w:p>
    <w:p w14:paraId="3A6A8167" w14:textId="77777777" w:rsidR="00C97670" w:rsidRPr="00DD09EC"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Предоставената помощ по процедурата може да се кумулира с помощ de minimis:</w:t>
      </w:r>
    </w:p>
    <w:p w14:paraId="22F31D0B" w14:textId="77777777" w:rsidR="00C97670" w:rsidRPr="00DD09EC"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 xml:space="preserve">- предоставена съгласно Регламент (ЕС) № 360/2012 на Комисията до тавана, установен в посочения регламент. </w:t>
      </w:r>
    </w:p>
    <w:p w14:paraId="63ADF38E" w14:textId="77777777" w:rsidR="00C97670" w:rsidRPr="00DD09EC"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 предоставена съгласно други регламенти за помощ de minimis, до съответния таван, определен в член 3, параграф 2 от Регламент (ЕС) № 2023/2831</w:t>
      </w:r>
      <w:r w:rsidRPr="00DD09EC">
        <w:rPr>
          <w:rFonts w:ascii="Times New Roman" w:hAnsi="Times New Roman" w:cs="Times New Roman"/>
          <w:b/>
          <w:sz w:val="24"/>
        </w:rPr>
        <w:t xml:space="preserve"> </w:t>
      </w:r>
      <w:r w:rsidRPr="00DD09EC">
        <w:rPr>
          <w:rFonts w:ascii="Times New Roman" w:hAnsi="Times New Roman" w:cs="Times New Roman"/>
          <w:sz w:val="24"/>
        </w:rPr>
        <w:t>на Комисията.</w:t>
      </w:r>
    </w:p>
    <w:p w14:paraId="7122EAAD" w14:textId="71564C28" w:rsidR="00AC05FE" w:rsidRPr="00DD09EC" w:rsidRDefault="00AC05FE" w:rsidP="00AC05F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DD09EC">
        <w:rPr>
          <w:rFonts w:ascii="Times New Roman" w:hAnsi="Times New Roman" w:cs="Times New Roman"/>
          <w:b/>
          <w:sz w:val="24"/>
        </w:rPr>
        <w:t xml:space="preserve">Допълнителна информация относно изискванията, свързани с горепосочените два режима на помощ е включена в Приложение </w:t>
      </w:r>
      <w:r w:rsidR="00EF2470" w:rsidRPr="00DD09EC">
        <w:rPr>
          <w:rFonts w:ascii="Times New Roman" w:hAnsi="Times New Roman" w:cs="Times New Roman"/>
          <w:b/>
          <w:sz w:val="24"/>
        </w:rPr>
        <w:t>3</w:t>
      </w:r>
      <w:r w:rsidRPr="00DD09EC">
        <w:rPr>
          <w:rFonts w:ascii="Times New Roman" w:hAnsi="Times New Roman" w:cs="Times New Roman"/>
          <w:b/>
          <w:sz w:val="24"/>
        </w:rPr>
        <w:t>.А</w:t>
      </w:r>
      <w:r w:rsidRPr="00DD09EC">
        <w:rPr>
          <w:rFonts w:ascii="Times New Roman" w:hAnsi="Times New Roman" w:cs="Times New Roman"/>
          <w:b/>
          <w:sz w:val="24"/>
          <w:lang w:val="en-US"/>
        </w:rPr>
        <w:t xml:space="preserve"> към Условията за кандидатстване</w:t>
      </w:r>
      <w:r w:rsidRPr="00DD09EC">
        <w:rPr>
          <w:rFonts w:ascii="Times New Roman" w:hAnsi="Times New Roman" w:cs="Times New Roman"/>
          <w:b/>
          <w:sz w:val="24"/>
        </w:rPr>
        <w:t xml:space="preserve">. </w:t>
      </w:r>
    </w:p>
    <w:p w14:paraId="6391CFBA" w14:textId="77777777" w:rsidR="00AC05FE" w:rsidRPr="00DD09EC" w:rsidRDefault="00AC05FE" w:rsidP="00AC05F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b/>
          <w:sz w:val="24"/>
        </w:rPr>
        <w:t>ВАЖНО</w:t>
      </w:r>
      <w:r w:rsidRPr="00DD09EC">
        <w:rPr>
          <w:rFonts w:ascii="Times New Roman" w:hAnsi="Times New Roman" w:cs="Times New Roman"/>
          <w:sz w:val="24"/>
        </w:rPr>
        <w:t>: В раздел „Финансова информация – кодове по измерения“ на Формуляра за кандидатстване кандидатът посочва приложимия/те режим/и на помощ.</w:t>
      </w:r>
    </w:p>
    <w:p w14:paraId="23657025" w14:textId="78DD8C53" w:rsidR="00B979FF" w:rsidRPr="00DD09EC" w:rsidRDefault="00B979FF" w:rsidP="00AC05F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Данните за получени държавни/минимални помощи следва да бъдат надлежно посочени от кандидатите в Декларацията за държавни/минимални помощи, попълнена по образец (</w:t>
      </w:r>
      <w:r w:rsidR="00C465AE" w:rsidRPr="00DD09EC">
        <w:rPr>
          <w:rFonts w:ascii="Times New Roman" w:hAnsi="Times New Roman" w:cs="Times New Roman"/>
          <w:b/>
          <w:sz w:val="24"/>
        </w:rPr>
        <w:t xml:space="preserve">Приложение </w:t>
      </w:r>
      <w:r w:rsidR="000A6B92" w:rsidRPr="00DD09EC">
        <w:rPr>
          <w:rFonts w:ascii="Times New Roman" w:hAnsi="Times New Roman" w:cs="Times New Roman"/>
          <w:b/>
          <w:sz w:val="24"/>
        </w:rPr>
        <w:t>3</w:t>
      </w:r>
      <w:r w:rsidRPr="00DD09EC">
        <w:rPr>
          <w:rFonts w:ascii="Times New Roman" w:hAnsi="Times New Roman" w:cs="Times New Roman"/>
          <w:sz w:val="24"/>
        </w:rPr>
        <w:t xml:space="preserve">). Държавната/минимална помощ се счита за получена от момента на сключване на договора за нейното предоставяне. </w:t>
      </w:r>
      <w:r w:rsidR="00AC05FE" w:rsidRPr="00DD09EC">
        <w:rPr>
          <w:rFonts w:ascii="Times New Roman" w:hAnsi="Times New Roman" w:cs="Times New Roman"/>
          <w:sz w:val="24"/>
        </w:rPr>
        <w:t xml:space="preserve">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3), по отношение на него и/или на партньора (ако е приложимо), с попълнени актуални данни в нея, в срок от 5 (пет) работни дни чрез модул „Комуникация с УО“ в </w:t>
      </w:r>
      <w:r w:rsidR="00AC05FE" w:rsidRPr="00DD09EC">
        <w:rPr>
          <w:rFonts w:ascii="Times New Roman" w:hAnsi="Times New Roman" w:cs="Times New Roman"/>
          <w:sz w:val="24"/>
          <w:lang w:val="x-none"/>
        </w:rPr>
        <w:t>Информационната система за управление и наблюдение на средствата от ЕФ</w:t>
      </w:r>
      <w:r w:rsidR="00AC05FE" w:rsidRPr="00DD09EC">
        <w:rPr>
          <w:rFonts w:ascii="Times New Roman" w:hAnsi="Times New Roman" w:cs="Times New Roman"/>
          <w:sz w:val="24"/>
        </w:rPr>
        <w:t>СУ, наричана по нататък</w:t>
      </w:r>
      <w:r w:rsidR="00AC05FE" w:rsidRPr="00DD09EC">
        <w:rPr>
          <w:rFonts w:ascii="Times New Roman" w:hAnsi="Times New Roman" w:cs="Times New Roman"/>
          <w:sz w:val="24"/>
          <w:lang w:val="x-none"/>
        </w:rPr>
        <w:t xml:space="preserve"> ИСУН</w:t>
      </w:r>
      <w:r w:rsidR="00AC05FE" w:rsidRPr="00DD09EC">
        <w:rPr>
          <w:rFonts w:ascii="Times New Roman" w:hAnsi="Times New Roman" w:cs="Times New Roman"/>
          <w:sz w:val="24"/>
        </w:rPr>
        <w:t>, раздел „Европейски фондове при споделено управление (2021-2027)“.</w:t>
      </w:r>
    </w:p>
    <w:p w14:paraId="058C01F4" w14:textId="77777777" w:rsidR="00B979FF" w:rsidRPr="00DD09EC" w:rsidRDefault="00B979F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DD09EC">
        <w:rPr>
          <w:rFonts w:ascii="Times New Roman" w:hAnsi="Times New Roman" w:cs="Times New Roman"/>
          <w:sz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w:t>
      </w:r>
      <w:r w:rsidRPr="00DD09EC">
        <w:rPr>
          <w:rFonts w:ascii="Times New Roman" w:hAnsi="Times New Roman" w:cs="Times New Roman"/>
          <w:bCs/>
          <w:sz w:val="24"/>
        </w:rPr>
        <w:t>както размера на държавната/минималната помощ, за която се кандидатства, така и</w:t>
      </w:r>
      <w:r w:rsidRPr="00DD09EC">
        <w:rPr>
          <w:rFonts w:ascii="Times New Roman" w:hAnsi="Times New Roman" w:cs="Times New Roman"/>
          <w:sz w:val="24"/>
        </w:rPr>
        <w:t xml:space="preserve"> общият размер на вече получена държавна/минимална помощ за дейности, проект или предприятие (</w:t>
      </w:r>
      <w:r w:rsidRPr="00DD09EC">
        <w:rPr>
          <w:rFonts w:ascii="Times New Roman" w:hAnsi="Times New Roman" w:cs="Times New Roman"/>
          <w:bCs/>
          <w:sz w:val="24"/>
        </w:rPr>
        <w:t>извън тези, за които се кандидатства</w:t>
      </w:r>
      <w:r w:rsidRPr="00DD09EC">
        <w:rPr>
          <w:rFonts w:ascii="Times New Roman" w:hAnsi="Times New Roman" w:cs="Times New Roman"/>
          <w:sz w:val="24"/>
        </w:rPr>
        <w:t>), независимо от това дали тази подкрепа е финансирана от местни, регионални, национални или общностни източници.</w:t>
      </w:r>
    </w:p>
    <w:p w14:paraId="67339E31" w14:textId="77777777" w:rsidR="00B979FF" w:rsidRPr="00DD09EC" w:rsidRDefault="00B979F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DD09EC">
        <w:rPr>
          <w:rFonts w:ascii="Times New Roman" w:hAnsi="Times New Roman" w:cs="Times New Roman"/>
          <w:bCs/>
          <w:sz w:val="24"/>
        </w:rPr>
        <w:t>Допълнително, 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4248B29D" w14:textId="38112038" w:rsidR="00D8171F" w:rsidRPr="00DD09EC" w:rsidRDefault="00D8171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DD09EC">
        <w:rPr>
          <w:rFonts w:ascii="Times New Roman" w:hAnsi="Times New Roman" w:cs="Times New Roman"/>
          <w:bCs/>
          <w:sz w:val="24"/>
        </w:rPr>
        <w:lastRenderedPageBreak/>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(Управляващия орган на ПНИИДИТ)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79F911B0" w14:textId="77777777" w:rsidR="00D8171F" w:rsidRPr="00DD09EC" w:rsidRDefault="00D8171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DD09EC">
        <w:rPr>
          <w:rFonts w:ascii="Times New Roman" w:hAnsi="Times New Roman" w:cs="Times New Roman"/>
          <w:bCs/>
          <w:sz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63289947" w14:textId="77777777" w:rsidR="00D8171F" w:rsidRPr="00DD09EC" w:rsidRDefault="00D8171F" w:rsidP="00D8171F">
      <w:pPr>
        <w:spacing w:after="120" w:line="276" w:lineRule="auto"/>
        <w:jc w:val="both"/>
        <w:rPr>
          <w:rFonts w:ascii="Times New Roman" w:hAnsi="Times New Roman" w:cs="Times New Roman"/>
          <w:bCs/>
          <w:sz w:val="24"/>
        </w:rPr>
      </w:pPr>
    </w:p>
    <w:p w14:paraId="278D1AE0" w14:textId="77777777" w:rsidR="001D79C3" w:rsidRPr="00DD09EC" w:rsidRDefault="001D79C3" w:rsidP="00D82BA8">
      <w:pPr>
        <w:pStyle w:val="Heading2"/>
        <w:spacing w:before="120" w:after="120" w:line="276" w:lineRule="auto"/>
        <w:rPr>
          <w:rFonts w:ascii="Times New Roman" w:hAnsi="Times New Roman" w:cs="Times New Roman"/>
        </w:rPr>
      </w:pPr>
      <w:bookmarkStart w:id="32" w:name="_Toc191561002"/>
      <w:r w:rsidRPr="00DD09EC">
        <w:rPr>
          <w:rFonts w:ascii="Times New Roman" w:hAnsi="Times New Roman" w:cs="Times New Roman"/>
        </w:rPr>
        <w:t>17. Хоризонтални политики:</w:t>
      </w:r>
      <w:bookmarkEnd w:id="32"/>
    </w:p>
    <w:p w14:paraId="6B4CD44C" w14:textId="77777777" w:rsidR="00CB0F31" w:rsidRPr="00DD09EC" w:rsidRDefault="009A1C99"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При изпълнение на </w:t>
      </w:r>
      <w:r w:rsidR="000B63D1" w:rsidRPr="00DD09EC">
        <w:rPr>
          <w:rFonts w:ascii="Times New Roman" w:eastAsia="Calibri" w:hAnsi="Times New Roman" w:cs="Times New Roman"/>
          <w:sz w:val="24"/>
          <w:szCs w:val="24"/>
        </w:rPr>
        <w:t>проекта</w:t>
      </w:r>
      <w:r w:rsidR="003F01C1" w:rsidRPr="00DD09EC">
        <w:rPr>
          <w:rFonts w:ascii="Times New Roman" w:eastAsia="Calibri" w:hAnsi="Times New Roman" w:cs="Times New Roman"/>
          <w:sz w:val="24"/>
          <w:szCs w:val="24"/>
        </w:rPr>
        <w:t xml:space="preserve"> </w:t>
      </w:r>
      <w:r w:rsidRPr="00DD09EC">
        <w:rPr>
          <w:rFonts w:ascii="Times New Roman" w:eastAsia="Calibri" w:hAnsi="Times New Roman" w:cs="Times New Roman"/>
          <w:sz w:val="24"/>
          <w:szCs w:val="24"/>
        </w:rPr>
        <w:t xml:space="preserve">конкретният бенефициент се задължава да спазва </w:t>
      </w:r>
      <w:r w:rsidR="00CB0F31" w:rsidRPr="00DD09EC">
        <w:rPr>
          <w:rFonts w:ascii="Times New Roman" w:eastAsia="Calibri" w:hAnsi="Times New Roman" w:cs="Times New Roman"/>
          <w:sz w:val="24"/>
          <w:szCs w:val="24"/>
        </w:rPr>
        <w:t xml:space="preserve">чл. 9 от Регламент </w:t>
      </w:r>
      <w:r w:rsidR="009363EE" w:rsidRPr="00DD09EC">
        <w:rPr>
          <w:rFonts w:ascii="Times New Roman" w:eastAsia="Calibri" w:hAnsi="Times New Roman" w:cs="Times New Roman"/>
          <w:sz w:val="24"/>
          <w:szCs w:val="24"/>
        </w:rPr>
        <w:t xml:space="preserve">(ЕС) </w:t>
      </w:r>
      <w:r w:rsidR="00CB0F31" w:rsidRPr="00DD09EC">
        <w:rPr>
          <w:rFonts w:ascii="Times New Roman" w:eastAsia="Calibri" w:hAnsi="Times New Roman" w:cs="Times New Roman"/>
          <w:sz w:val="24"/>
          <w:szCs w:val="24"/>
        </w:rPr>
        <w:t>2021/1060 относно следните хоризонтални принципи:</w:t>
      </w:r>
    </w:p>
    <w:p w14:paraId="7D79480A" w14:textId="77777777" w:rsidR="00D63252" w:rsidRPr="00DD09EC" w:rsidRDefault="00D63252"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r w:rsidRPr="00DD09EC">
        <w:rPr>
          <w:rFonts w:ascii="Times New Roman" w:eastAsia="Calibri" w:hAnsi="Times New Roman" w:cs="Times New Roman"/>
          <w:i/>
          <w:sz w:val="24"/>
          <w:szCs w:val="24"/>
        </w:rPr>
        <w:t xml:space="preserve">-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 1060/2021; </w:t>
      </w:r>
    </w:p>
    <w:p w14:paraId="30CD9F25" w14:textId="77777777" w:rsidR="00D63252" w:rsidRPr="00DD09EC" w:rsidRDefault="00D63252"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r w:rsidRPr="00DD09EC">
        <w:rPr>
          <w:rFonts w:ascii="Times New Roman" w:eastAsia="Calibri" w:hAnsi="Times New Roman" w:cs="Times New Roman"/>
          <w:i/>
          <w:sz w:val="24"/>
          <w:szCs w:val="24"/>
        </w:rPr>
        <w:t xml:space="preserve">-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sidR="009501DF" w:rsidRPr="00DD09EC">
        <w:rPr>
          <w:rFonts w:ascii="Times New Roman" w:eastAsia="Calibri" w:hAnsi="Times New Roman" w:cs="Times New Roman"/>
          <w:i/>
          <w:sz w:val="24"/>
          <w:szCs w:val="24"/>
        </w:rPr>
        <w:t>са</w:t>
      </w:r>
      <w:r w:rsidRPr="00DD09EC">
        <w:rPr>
          <w:rFonts w:ascii="Times New Roman" w:eastAsia="Calibri" w:hAnsi="Times New Roman" w:cs="Times New Roman"/>
          <w:i/>
          <w:sz w:val="24"/>
          <w:szCs w:val="24"/>
        </w:rPr>
        <w:t xml:space="preserve"> изготвени за периода 2021-2027;</w:t>
      </w:r>
    </w:p>
    <w:p w14:paraId="5B5F1D7D" w14:textId="77777777" w:rsidR="00CB0F31" w:rsidRPr="00DD09EC" w:rsidRDefault="00D63252"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r w:rsidRPr="00DD09EC">
        <w:rPr>
          <w:rFonts w:ascii="Times New Roman" w:eastAsia="Calibri" w:hAnsi="Times New Roman" w:cs="Times New Roman"/>
          <w:i/>
          <w:sz w:val="24"/>
          <w:szCs w:val="24"/>
        </w:rPr>
        <w:t>- принципите на устойчиво развитие и ненанасяне на значителни вреди по смисъла на член 9 от Регламент 1060/2021.</w:t>
      </w:r>
    </w:p>
    <w:p w14:paraId="6AFB3673" w14:textId="77777777" w:rsidR="00B825DB" w:rsidRPr="00DD09EC" w:rsidRDefault="00B825DB"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p>
    <w:p w14:paraId="4264C526" w14:textId="77777777" w:rsidR="00B825DB"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кандидатите декларират посоченото обстоятелство в Декларация, че кандидатът е запознат с Условията за кандидатстване и Условията за изпълнение (</w:t>
      </w:r>
      <w:r w:rsidRPr="00DD09EC">
        <w:rPr>
          <w:rFonts w:ascii="Times New Roman" w:hAnsi="Times New Roman" w:cs="Times New Roman"/>
          <w:b/>
          <w:sz w:val="24"/>
          <w:szCs w:val="24"/>
        </w:rPr>
        <w:t xml:space="preserve">Приложение </w:t>
      </w:r>
      <w:r w:rsidR="00FC38F0" w:rsidRPr="00DD09EC">
        <w:rPr>
          <w:rFonts w:ascii="Times New Roman" w:hAnsi="Times New Roman" w:cs="Times New Roman"/>
          <w:b/>
          <w:sz w:val="24"/>
          <w:szCs w:val="24"/>
        </w:rPr>
        <w:t>2</w:t>
      </w:r>
      <w:r w:rsidRPr="00DD09EC">
        <w:rPr>
          <w:rFonts w:ascii="Times New Roman" w:hAnsi="Times New Roman" w:cs="Times New Roman"/>
          <w:sz w:val="24"/>
          <w:szCs w:val="24"/>
        </w:rPr>
        <w:t xml:space="preserve">, както и задължително представят информация в т. </w:t>
      </w:r>
      <w:r w:rsidR="00975B27" w:rsidRPr="00DD09EC">
        <w:rPr>
          <w:rFonts w:ascii="Times New Roman" w:hAnsi="Times New Roman" w:cs="Times New Roman"/>
          <w:sz w:val="24"/>
          <w:szCs w:val="24"/>
        </w:rPr>
        <w:t xml:space="preserve">11 </w:t>
      </w:r>
      <w:r w:rsidRPr="00DD09EC">
        <w:rPr>
          <w:rFonts w:ascii="Times New Roman" w:hAnsi="Times New Roman" w:cs="Times New Roman"/>
          <w:sz w:val="24"/>
          <w:szCs w:val="24"/>
        </w:rPr>
        <w:t>„Допълнителна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p>
    <w:p w14:paraId="2EEC27E2" w14:textId="77777777" w:rsidR="00B41C2F"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 xml:space="preserve"> </w:t>
      </w:r>
    </w:p>
    <w:p w14:paraId="34C2E437" w14:textId="77777777" w:rsidR="00B41C2F"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jc w:val="both"/>
        <w:rPr>
          <w:rFonts w:ascii="Times New Roman" w:hAnsi="Times New Roman" w:cs="Times New Roman"/>
          <w:sz w:val="24"/>
          <w:szCs w:val="24"/>
        </w:rPr>
      </w:pPr>
      <w:r w:rsidRPr="00DD09EC">
        <w:rPr>
          <w:rFonts w:ascii="Times New Roman" w:hAnsi="Times New Roman" w:cs="Times New Roman"/>
          <w:sz w:val="24"/>
          <w:szCs w:val="24"/>
        </w:rPr>
        <w:t>Допълнително, в края на изпълнението на проекта бенефициенти</w:t>
      </w:r>
      <w:r w:rsidR="00B825DB" w:rsidRPr="00DD09EC">
        <w:rPr>
          <w:rFonts w:ascii="Times New Roman" w:hAnsi="Times New Roman" w:cs="Times New Roman"/>
          <w:sz w:val="24"/>
          <w:szCs w:val="24"/>
        </w:rPr>
        <w:t>те</w:t>
      </w:r>
      <w:r w:rsidRPr="00DD09EC">
        <w:rPr>
          <w:rFonts w:ascii="Times New Roman" w:hAnsi="Times New Roman" w:cs="Times New Roman"/>
          <w:sz w:val="24"/>
          <w:szCs w:val="24"/>
        </w:rPr>
        <w:t xml:space="preserve">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бенефициенти</w:t>
      </w:r>
      <w:r w:rsidR="00B825DB" w:rsidRPr="00DD09EC">
        <w:rPr>
          <w:rFonts w:ascii="Times New Roman" w:hAnsi="Times New Roman" w:cs="Times New Roman"/>
          <w:sz w:val="24"/>
          <w:szCs w:val="24"/>
        </w:rPr>
        <w:t>те</w:t>
      </w:r>
      <w:r w:rsidRPr="00DD09EC">
        <w:rPr>
          <w:rFonts w:ascii="Times New Roman" w:hAnsi="Times New Roman" w:cs="Times New Roman"/>
          <w:sz w:val="24"/>
          <w:szCs w:val="24"/>
        </w:rPr>
        <w:t xml:space="preserve"> се изисква да бъде предоставена информация в рамките на всеки междинен и окончателния технически и финансов отчет.</w:t>
      </w:r>
    </w:p>
    <w:p w14:paraId="33B9E706" w14:textId="77777777" w:rsidR="00B41C2F"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jc w:val="both"/>
        <w:rPr>
          <w:rFonts w:ascii="Times New Roman" w:hAnsi="Times New Roman" w:cs="Times New Roman"/>
          <w:b/>
          <w:sz w:val="24"/>
          <w:szCs w:val="24"/>
        </w:rPr>
      </w:pPr>
      <w:r w:rsidRPr="00DD09EC">
        <w:rPr>
          <w:rFonts w:ascii="Times New Roman" w:hAnsi="Times New Roman" w:cs="Times New Roman"/>
          <w:b/>
          <w:sz w:val="24"/>
          <w:szCs w:val="24"/>
        </w:rPr>
        <w:t>В допълнение по отношение на принципа за устойчивост и „нена</w:t>
      </w:r>
      <w:r w:rsidR="00B825DB" w:rsidRPr="00DD09EC">
        <w:rPr>
          <w:rFonts w:ascii="Times New Roman" w:hAnsi="Times New Roman" w:cs="Times New Roman"/>
          <w:b/>
          <w:sz w:val="24"/>
          <w:szCs w:val="24"/>
        </w:rPr>
        <w:t>на</w:t>
      </w:r>
      <w:r w:rsidRPr="00DD09EC">
        <w:rPr>
          <w:rFonts w:ascii="Times New Roman" w:hAnsi="Times New Roman" w:cs="Times New Roman"/>
          <w:b/>
          <w:sz w:val="24"/>
          <w:szCs w:val="24"/>
        </w:rPr>
        <w:t>сяне на значителни вреди“ се обосновава съответствие на проектното предложение с всяка една от шестте екологични цели:</w:t>
      </w:r>
    </w:p>
    <w:p w14:paraId="7DE0B13C" w14:textId="77777777" w:rsidR="00B41C2F"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lastRenderedPageBreak/>
        <w:t>а) смекчаване на изменението на климата;</w:t>
      </w:r>
    </w:p>
    <w:p w14:paraId="2FFC45C1" w14:textId="77777777" w:rsidR="00B41C2F"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б) адаптиране към изменението на климата;</w:t>
      </w:r>
    </w:p>
    <w:p w14:paraId="7C0CD9CC" w14:textId="77777777" w:rsidR="00B41C2F"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в) устойчиво използване и опазване на водните и морските ресурси;</w:t>
      </w:r>
    </w:p>
    <w:p w14:paraId="140C5B67" w14:textId="77777777" w:rsidR="006B4954"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г) преход към кръгова икономика;</w:t>
      </w:r>
    </w:p>
    <w:p w14:paraId="391B2E4C" w14:textId="77777777" w:rsidR="006B4954"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д) предотвратяване и контрол на замърсяването;</w:t>
      </w:r>
    </w:p>
    <w:p w14:paraId="62CBF612" w14:textId="77777777" w:rsidR="006B4954"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е) защита и възстановяване на биологичното разнообразие и екосистемите.</w:t>
      </w:r>
    </w:p>
    <w:p w14:paraId="45ABEFEC" w14:textId="77777777" w:rsidR="006B4954" w:rsidRPr="00DD09EC" w:rsidRDefault="006B4954"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p>
    <w:p w14:paraId="70201356" w14:textId="77777777" w:rsidR="006B4954"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b/>
          <w:sz w:val="24"/>
          <w:szCs w:val="24"/>
        </w:rPr>
      </w:pPr>
      <w:r w:rsidRPr="00DD09EC">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1992CBF2" w14:textId="77777777" w:rsidR="006B4954"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r w:rsidR="006019CD" w:rsidRPr="00DD09EC">
        <w:rPr>
          <w:rFonts w:ascii="Times New Roman" w:hAnsi="Times New Roman" w:cs="Times New Roman"/>
          <w:sz w:val="24"/>
          <w:szCs w:val="24"/>
        </w:rPr>
        <w:t xml:space="preserve"> </w:t>
      </w:r>
    </w:p>
    <w:p w14:paraId="2FA6C693" w14:textId="77777777" w:rsidR="006B4954"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ii) дейностите и активите по схемата на ЕС за търговия с емисии;</w:t>
      </w:r>
    </w:p>
    <w:p w14:paraId="2C1CD011" w14:textId="77777777" w:rsidR="006B4954"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6866EDC5" w14:textId="77777777" w:rsidR="00B41C2F" w:rsidRPr="00DD09EC"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4FBC975A" w14:textId="77777777" w:rsidR="00511BA9" w:rsidRPr="00DD09EC" w:rsidRDefault="00511BA9"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p>
    <w:p w14:paraId="11072A0B" w14:textId="2708EDD8" w:rsidR="00511BA9" w:rsidRPr="00DD09EC" w:rsidRDefault="00511BA9"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DD09EC">
        <w:rPr>
          <w:rFonts w:ascii="Times New Roman" w:hAnsi="Times New Roman" w:cs="Times New Roman"/>
          <w:sz w:val="24"/>
          <w:szCs w:val="24"/>
        </w:rPr>
        <w:t xml:space="preserve">Подробна информация относно спазване на принципа за устойчивост и „Ненанасяне на значителни вреди“ е налична в </w:t>
      </w:r>
      <w:r w:rsidR="00C465AE" w:rsidRPr="00DD09EC">
        <w:rPr>
          <w:rFonts w:ascii="Times New Roman" w:hAnsi="Times New Roman" w:cs="Times New Roman"/>
          <w:b/>
          <w:sz w:val="24"/>
          <w:szCs w:val="24"/>
        </w:rPr>
        <w:t xml:space="preserve">Приложение </w:t>
      </w:r>
      <w:r w:rsidR="000A6B92" w:rsidRPr="00DD09EC">
        <w:rPr>
          <w:rFonts w:ascii="Times New Roman" w:hAnsi="Times New Roman" w:cs="Times New Roman"/>
          <w:b/>
          <w:sz w:val="24"/>
          <w:szCs w:val="24"/>
        </w:rPr>
        <w:t>1</w:t>
      </w:r>
      <w:r w:rsidR="00EF2470" w:rsidRPr="00DD09EC">
        <w:rPr>
          <w:rFonts w:ascii="Times New Roman" w:hAnsi="Times New Roman" w:cs="Times New Roman"/>
          <w:b/>
          <w:sz w:val="24"/>
          <w:szCs w:val="24"/>
        </w:rPr>
        <w:t>0</w:t>
      </w:r>
      <w:r w:rsidR="000A6B92" w:rsidRPr="00DD09EC">
        <w:rPr>
          <w:rFonts w:ascii="Times New Roman" w:hAnsi="Times New Roman" w:cs="Times New Roman"/>
          <w:sz w:val="24"/>
          <w:szCs w:val="24"/>
        </w:rPr>
        <w:t xml:space="preserve"> </w:t>
      </w:r>
      <w:r w:rsidRPr="00DD09EC">
        <w:rPr>
          <w:rFonts w:ascii="Times New Roman" w:hAnsi="Times New Roman" w:cs="Times New Roman"/>
          <w:sz w:val="24"/>
          <w:szCs w:val="24"/>
        </w:rPr>
        <w:t>към Условията за кандидатстване.</w:t>
      </w:r>
    </w:p>
    <w:p w14:paraId="12C23961" w14:textId="77777777" w:rsidR="00BA2E00" w:rsidRPr="00DD09EC" w:rsidRDefault="00BA2E00" w:rsidP="00D82BA8">
      <w:pPr>
        <w:pStyle w:val="Heading2"/>
        <w:spacing w:before="120" w:after="120" w:line="276" w:lineRule="auto"/>
        <w:rPr>
          <w:rFonts w:ascii="Times New Roman" w:hAnsi="Times New Roman" w:cs="Times New Roman"/>
        </w:rPr>
      </w:pPr>
      <w:bookmarkStart w:id="33" w:name="_Toc191561003"/>
      <w:r w:rsidRPr="00DD09EC">
        <w:rPr>
          <w:rFonts w:ascii="Times New Roman" w:hAnsi="Times New Roman" w:cs="Times New Roman"/>
        </w:rPr>
        <w:t>1</w:t>
      </w:r>
      <w:r w:rsidR="00CB0F31" w:rsidRPr="00DD09EC">
        <w:rPr>
          <w:rFonts w:ascii="Times New Roman" w:hAnsi="Times New Roman" w:cs="Times New Roman"/>
        </w:rPr>
        <w:t>8</w:t>
      </w:r>
      <w:r w:rsidRPr="00DD09EC">
        <w:rPr>
          <w:rFonts w:ascii="Times New Roman" w:hAnsi="Times New Roman" w:cs="Times New Roman"/>
        </w:rPr>
        <w:t xml:space="preserve">. </w:t>
      </w:r>
      <w:r w:rsidR="00524421" w:rsidRPr="00DD09EC">
        <w:rPr>
          <w:rFonts w:ascii="Times New Roman" w:hAnsi="Times New Roman" w:cs="Times New Roman"/>
        </w:rPr>
        <w:t>Минимален и максимален срок за изпълнение на проекта (ако е приложимо):</w:t>
      </w:r>
      <w:bookmarkEnd w:id="33"/>
    </w:p>
    <w:p w14:paraId="401FE700" w14:textId="77777777" w:rsidR="00023A0B" w:rsidRPr="00DD09EC" w:rsidRDefault="001863AD"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Планираната продължителност на предвидените за изпълнение проекти с безвъзмездни средства не следва да надвишава </w:t>
      </w:r>
      <w:r w:rsidRPr="00DD09EC">
        <w:rPr>
          <w:rFonts w:ascii="Times New Roman" w:hAnsi="Times New Roman" w:cs="Times New Roman"/>
          <w:b/>
          <w:sz w:val="24"/>
          <w:szCs w:val="24"/>
        </w:rPr>
        <w:t>24 (двадесет и четири) месеца</w:t>
      </w:r>
      <w:r w:rsidR="008855ED" w:rsidRPr="00DD09EC">
        <w:rPr>
          <w:rFonts w:ascii="Times New Roman" w:hAnsi="Times New Roman" w:cs="Times New Roman"/>
          <w:sz w:val="24"/>
          <w:szCs w:val="24"/>
        </w:rPr>
        <w:t>, считано от датата на влизане в сила на административния договор за предоставяне на безвъзмездна финансова помощ.</w:t>
      </w:r>
    </w:p>
    <w:p w14:paraId="22EDBDA6" w14:textId="77777777" w:rsidR="00524421" w:rsidRPr="00DD09EC" w:rsidRDefault="00524421" w:rsidP="00524421">
      <w:pPr>
        <w:pStyle w:val="Heading2"/>
        <w:spacing w:before="120" w:after="120"/>
        <w:rPr>
          <w:rFonts w:ascii="Times New Roman" w:hAnsi="Times New Roman" w:cs="Times New Roman"/>
        </w:rPr>
      </w:pPr>
      <w:bookmarkStart w:id="34" w:name="_Toc442269415"/>
      <w:bookmarkStart w:id="35" w:name="_Toc142387404"/>
      <w:bookmarkStart w:id="36" w:name="_Toc191561004"/>
      <w:r w:rsidRPr="00DD09EC">
        <w:rPr>
          <w:rFonts w:ascii="Times New Roman" w:hAnsi="Times New Roman" w:cs="Times New Roman"/>
        </w:rPr>
        <w:t>19. Ред за оценяване на концепциите за проектни предложения:</w:t>
      </w:r>
      <w:bookmarkEnd w:id="34"/>
      <w:bookmarkEnd w:id="35"/>
      <w:bookmarkEnd w:id="36"/>
    </w:p>
    <w:p w14:paraId="15914A32" w14:textId="77777777" w:rsidR="00524421" w:rsidRPr="00DD09EC" w:rsidRDefault="00524421" w:rsidP="005244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rPr>
      </w:pPr>
      <w:r w:rsidRPr="00DD09EC">
        <w:rPr>
          <w:rFonts w:ascii="Times New Roman" w:hAnsi="Times New Roman" w:cs="Times New Roman"/>
          <w:sz w:val="24"/>
        </w:rPr>
        <w:t>Неприложимо.</w:t>
      </w:r>
    </w:p>
    <w:p w14:paraId="01D81F2F" w14:textId="77777777" w:rsidR="00524421" w:rsidRPr="00DD09EC" w:rsidRDefault="00524421" w:rsidP="00524421">
      <w:pPr>
        <w:pStyle w:val="Heading2"/>
        <w:spacing w:before="120" w:after="120"/>
        <w:rPr>
          <w:rFonts w:ascii="Times New Roman" w:hAnsi="Times New Roman" w:cs="Times New Roman"/>
        </w:rPr>
      </w:pPr>
      <w:bookmarkStart w:id="37" w:name="_Toc442269416"/>
      <w:bookmarkStart w:id="38" w:name="_Toc142387405"/>
      <w:bookmarkStart w:id="39" w:name="_Toc191561005"/>
      <w:r w:rsidRPr="00DD09EC">
        <w:rPr>
          <w:rFonts w:ascii="Times New Roman" w:hAnsi="Times New Roman" w:cs="Times New Roman"/>
        </w:rPr>
        <w:t>20. Критерии и методика за оценка на концепциите за проектни предложения:</w:t>
      </w:r>
      <w:bookmarkEnd w:id="37"/>
      <w:bookmarkEnd w:id="38"/>
      <w:bookmarkEnd w:id="39"/>
    </w:p>
    <w:p w14:paraId="5B30F855" w14:textId="77777777" w:rsidR="00524421" w:rsidRPr="00DD09EC" w:rsidRDefault="00524421" w:rsidP="00524421">
      <w:pPr>
        <w:pBdr>
          <w:top w:val="single" w:sz="4" w:space="1" w:color="auto"/>
          <w:left w:val="single" w:sz="4" w:space="4" w:color="auto"/>
          <w:bottom w:val="single" w:sz="4" w:space="1" w:color="auto"/>
          <w:right w:val="single" w:sz="4" w:space="4" w:color="auto"/>
        </w:pBdr>
        <w:rPr>
          <w:rFonts w:ascii="Times New Roman" w:hAnsi="Times New Roman" w:cs="Times New Roman"/>
          <w:sz w:val="24"/>
        </w:rPr>
      </w:pPr>
      <w:r w:rsidRPr="00DD09EC">
        <w:rPr>
          <w:rFonts w:ascii="Times New Roman" w:hAnsi="Times New Roman" w:cs="Times New Roman"/>
          <w:sz w:val="24"/>
        </w:rPr>
        <w:t>Неприложимо.</w:t>
      </w:r>
    </w:p>
    <w:p w14:paraId="00B3BFCF" w14:textId="77777777" w:rsidR="007D15AC" w:rsidRPr="00DD09EC" w:rsidRDefault="00524421" w:rsidP="00524421">
      <w:pPr>
        <w:pStyle w:val="Heading2"/>
        <w:spacing w:before="120" w:after="120" w:line="276" w:lineRule="auto"/>
        <w:rPr>
          <w:rFonts w:ascii="Times New Roman" w:hAnsi="Times New Roman" w:cs="Times New Roman"/>
        </w:rPr>
      </w:pPr>
      <w:bookmarkStart w:id="40" w:name="_Toc191561006"/>
      <w:r w:rsidRPr="00DD09EC">
        <w:rPr>
          <w:rFonts w:ascii="Times New Roman" w:hAnsi="Times New Roman" w:cs="Times New Roman"/>
        </w:rPr>
        <w:t>21</w:t>
      </w:r>
      <w:r w:rsidR="007D15AC" w:rsidRPr="00DD09EC">
        <w:rPr>
          <w:rFonts w:ascii="Times New Roman" w:hAnsi="Times New Roman" w:cs="Times New Roman"/>
        </w:rPr>
        <w:t>. Ред за оценяване на проектните предложения:</w:t>
      </w:r>
      <w:bookmarkEnd w:id="40"/>
      <w:r w:rsidR="007D15AC" w:rsidRPr="00DD09EC">
        <w:rPr>
          <w:rFonts w:ascii="Times New Roman" w:hAnsi="Times New Roman" w:cs="Times New Roman"/>
        </w:rPr>
        <w:t xml:space="preserve"> </w:t>
      </w:r>
    </w:p>
    <w:p w14:paraId="0AD21409" w14:textId="77777777" w:rsidR="00DE3255" w:rsidRPr="00DD09EC" w:rsidRDefault="00DE325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В рамките на ПНИИДИТ оценката на проектните предложения, подадени по настоящата процедурата се извършва от Оценителна комисия, определена със заповед на Ръководителя на Управляващия орган.</w:t>
      </w:r>
    </w:p>
    <w:p w14:paraId="38575AB6" w14:textId="77777777" w:rsidR="00E44FA2" w:rsidRPr="00DD09EC"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На оценка подлежат всички проектни предложения, получени в срок.</w:t>
      </w:r>
    </w:p>
    <w:p w14:paraId="0A3FDB5D" w14:textId="3FAEC26F" w:rsidR="00DE3255" w:rsidRPr="00DD09EC" w:rsidRDefault="00C05FF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Проектните предложения се оценява</w:t>
      </w:r>
      <w:r w:rsidR="00DE3255" w:rsidRPr="00DD09EC">
        <w:rPr>
          <w:rFonts w:ascii="Times New Roman" w:eastAsia="Calibri" w:hAnsi="Times New Roman" w:cs="Times New Roman"/>
          <w:sz w:val="24"/>
          <w:szCs w:val="24"/>
        </w:rPr>
        <w:t xml:space="preserve">т за съответствие съобразно Критерии и методика за оценка на проектните предложения по процедурата, посочени в т. 20 „Критерии и методика за оценка на проектните предложения“ от настоящите условия и </w:t>
      </w:r>
      <w:r w:rsidR="00C465AE" w:rsidRPr="00DD09EC">
        <w:rPr>
          <w:rFonts w:ascii="Times New Roman" w:eastAsia="Calibri" w:hAnsi="Times New Roman" w:cs="Times New Roman"/>
          <w:b/>
          <w:sz w:val="24"/>
          <w:szCs w:val="24"/>
        </w:rPr>
        <w:t xml:space="preserve">Приложение </w:t>
      </w:r>
      <w:r w:rsidR="00EF2470" w:rsidRPr="00DD09EC">
        <w:rPr>
          <w:rFonts w:ascii="Times New Roman" w:eastAsia="Calibri" w:hAnsi="Times New Roman" w:cs="Times New Roman"/>
          <w:b/>
          <w:sz w:val="24"/>
          <w:szCs w:val="24"/>
        </w:rPr>
        <w:t>5</w:t>
      </w:r>
      <w:r w:rsidR="000A6B92" w:rsidRPr="00DD09EC">
        <w:rPr>
          <w:rFonts w:ascii="Times New Roman" w:eastAsia="Calibri" w:hAnsi="Times New Roman" w:cs="Times New Roman"/>
          <w:sz w:val="24"/>
          <w:szCs w:val="24"/>
        </w:rPr>
        <w:t xml:space="preserve"> </w:t>
      </w:r>
      <w:r w:rsidR="00DE3255" w:rsidRPr="00DD09EC">
        <w:rPr>
          <w:rFonts w:ascii="Times New Roman" w:eastAsia="Calibri" w:hAnsi="Times New Roman" w:cs="Times New Roman"/>
          <w:sz w:val="24"/>
          <w:szCs w:val="24"/>
        </w:rPr>
        <w:t xml:space="preserve">към Условията за кандидатстване. </w:t>
      </w:r>
    </w:p>
    <w:p w14:paraId="4ECF357B" w14:textId="77777777" w:rsidR="00E44FA2" w:rsidRPr="00DD09EC" w:rsidRDefault="00DE325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lastRenderedPageBreak/>
        <w:t>Не се допуска въвеждането на допълнителни критерии за оценка или изменение на критериите по време на провеждането на проц</w:t>
      </w:r>
      <w:r w:rsidR="00C05FF9" w:rsidRPr="00DD09EC">
        <w:rPr>
          <w:rFonts w:ascii="Times New Roman" w:eastAsia="Calibri" w:hAnsi="Times New Roman" w:cs="Times New Roman"/>
          <w:sz w:val="24"/>
          <w:szCs w:val="24"/>
        </w:rPr>
        <w:t>едурата по оценка на проектните предложени</w:t>
      </w:r>
      <w:r w:rsidRPr="00DD09EC">
        <w:rPr>
          <w:rFonts w:ascii="Times New Roman" w:eastAsia="Calibri" w:hAnsi="Times New Roman" w:cs="Times New Roman"/>
          <w:sz w:val="24"/>
          <w:szCs w:val="24"/>
        </w:rPr>
        <w:t xml:space="preserve">я. </w:t>
      </w:r>
    </w:p>
    <w:p w14:paraId="7E43A072" w14:textId="77777777" w:rsidR="00E44FA2" w:rsidRPr="00DD09EC"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Оценката на проектните предложения включва:</w:t>
      </w:r>
    </w:p>
    <w:p w14:paraId="036F43C8" w14:textId="77777777" w:rsidR="00E44FA2" w:rsidRPr="00DD09EC"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b/>
          <w:sz w:val="24"/>
        </w:rPr>
        <w:t>Етап 1:</w:t>
      </w:r>
      <w:r w:rsidRPr="00DD09EC">
        <w:rPr>
          <w:rFonts w:ascii="Times New Roman" w:hAnsi="Times New Roman"/>
          <w:sz w:val="24"/>
        </w:rPr>
        <w:t xml:space="preserve"> Оценка на административното съответствие и допустимостта;</w:t>
      </w:r>
    </w:p>
    <w:p w14:paraId="5E8807A0" w14:textId="77777777" w:rsidR="00E44FA2" w:rsidRPr="00DD09EC"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b/>
          <w:sz w:val="24"/>
        </w:rPr>
        <w:t>Етап 2:</w:t>
      </w:r>
      <w:r w:rsidRPr="00DD09EC">
        <w:rPr>
          <w:rFonts w:ascii="Times New Roman" w:hAnsi="Times New Roman"/>
          <w:sz w:val="24"/>
        </w:rPr>
        <w:t xml:space="preserve"> Техническа и финансова оценка.</w:t>
      </w:r>
    </w:p>
    <w:p w14:paraId="7B2DFFD4" w14:textId="17B2E5AB" w:rsidR="00DE3255" w:rsidRPr="00DD09EC" w:rsidRDefault="00DE325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Примерните указания за попълване на електронен Формуляр за кандидатстване (</w:t>
      </w:r>
      <w:r w:rsidR="00243B14" w:rsidRPr="00DD09EC">
        <w:rPr>
          <w:rFonts w:ascii="Times New Roman" w:eastAsia="Calibri" w:hAnsi="Times New Roman" w:cs="Times New Roman"/>
          <w:b/>
          <w:sz w:val="24"/>
          <w:szCs w:val="24"/>
        </w:rPr>
        <w:t xml:space="preserve">Приложение </w:t>
      </w:r>
      <w:r w:rsidR="00EF2470" w:rsidRPr="00DD09EC">
        <w:rPr>
          <w:rFonts w:ascii="Times New Roman" w:eastAsia="Calibri" w:hAnsi="Times New Roman" w:cs="Times New Roman"/>
          <w:b/>
          <w:sz w:val="24"/>
          <w:szCs w:val="24"/>
        </w:rPr>
        <w:t>6</w:t>
      </w:r>
      <w:r w:rsidR="000A6B92" w:rsidRPr="00DD09EC">
        <w:rPr>
          <w:rFonts w:ascii="Times New Roman" w:eastAsia="Calibri" w:hAnsi="Times New Roman" w:cs="Times New Roman"/>
          <w:sz w:val="24"/>
          <w:szCs w:val="24"/>
        </w:rPr>
        <w:t xml:space="preserve"> </w:t>
      </w:r>
      <w:r w:rsidRPr="00DD09EC">
        <w:rPr>
          <w:rFonts w:ascii="Times New Roman" w:eastAsia="Calibri" w:hAnsi="Times New Roman" w:cs="Times New Roman"/>
          <w:sz w:val="24"/>
          <w:szCs w:val="24"/>
        </w:rPr>
        <w:t>към Условията за кандидатстване</w:t>
      </w:r>
      <w:r w:rsidR="00C05FF9" w:rsidRPr="00DD09EC">
        <w:rPr>
          <w:rFonts w:ascii="Times New Roman" w:eastAsia="Calibri" w:hAnsi="Times New Roman" w:cs="Times New Roman"/>
          <w:sz w:val="24"/>
          <w:szCs w:val="24"/>
        </w:rPr>
        <w:t xml:space="preserve"> </w:t>
      </w:r>
      <w:r w:rsidR="00C05FF9" w:rsidRPr="00DD09EC">
        <w:rPr>
          <w:rFonts w:ascii="Times New Roman" w:eastAsia="Calibri" w:hAnsi="Times New Roman" w:cs="Times New Roman"/>
          <w:i/>
          <w:sz w:val="24"/>
          <w:szCs w:val="24"/>
        </w:rPr>
        <w:t>- ще бъдат разработени непосредствено преди обявяване на процедурата</w:t>
      </w:r>
      <w:r w:rsidRPr="00DD09EC">
        <w:rPr>
          <w:rFonts w:ascii="Times New Roman" w:eastAsia="Calibri" w:hAnsi="Times New Roman" w:cs="Times New Roman"/>
          <w:sz w:val="24"/>
          <w:szCs w:val="24"/>
        </w:rPr>
        <w:t xml:space="preserve">). </w:t>
      </w:r>
    </w:p>
    <w:p w14:paraId="2EBC74A8" w14:textId="77777777" w:rsidR="00364851" w:rsidRPr="00DD09EC" w:rsidRDefault="00364851" w:rsidP="00DE3255">
      <w:pPr>
        <w:spacing w:line="276" w:lineRule="auto"/>
        <w:contextualSpacing/>
        <w:jc w:val="both"/>
        <w:rPr>
          <w:rFonts w:ascii="Times New Roman" w:eastAsia="Calibri" w:hAnsi="Times New Roman" w:cs="Times New Roman"/>
          <w:sz w:val="24"/>
          <w:szCs w:val="24"/>
        </w:rPr>
      </w:pPr>
    </w:p>
    <w:p w14:paraId="0ED428A0" w14:textId="77777777" w:rsidR="002325A3" w:rsidRPr="00DD09EC" w:rsidRDefault="00CB0F31" w:rsidP="00D82BA8">
      <w:pPr>
        <w:pStyle w:val="Heading2"/>
        <w:spacing w:before="120" w:after="120" w:line="276" w:lineRule="auto"/>
        <w:rPr>
          <w:rFonts w:ascii="Times New Roman" w:hAnsi="Times New Roman" w:cs="Times New Roman"/>
        </w:rPr>
      </w:pPr>
      <w:bookmarkStart w:id="41" w:name="_Toc191561007"/>
      <w:r w:rsidRPr="00DD09EC">
        <w:rPr>
          <w:rFonts w:ascii="Times New Roman" w:hAnsi="Times New Roman" w:cs="Times New Roman"/>
        </w:rPr>
        <w:t>20</w:t>
      </w:r>
      <w:r w:rsidR="002C08E5" w:rsidRPr="00DD09EC">
        <w:rPr>
          <w:rFonts w:ascii="Times New Roman" w:hAnsi="Times New Roman" w:cs="Times New Roman"/>
        </w:rPr>
        <w:t xml:space="preserve">. </w:t>
      </w:r>
      <w:r w:rsidR="002325A3" w:rsidRPr="00DD09EC">
        <w:rPr>
          <w:rFonts w:ascii="Times New Roman" w:hAnsi="Times New Roman" w:cs="Times New Roman"/>
        </w:rPr>
        <w:t xml:space="preserve">Критерии </w:t>
      </w:r>
      <w:r w:rsidR="005B7309" w:rsidRPr="00DD09EC">
        <w:rPr>
          <w:rFonts w:ascii="Times New Roman" w:hAnsi="Times New Roman" w:cs="Times New Roman"/>
        </w:rPr>
        <w:t xml:space="preserve">и методика </w:t>
      </w:r>
      <w:r w:rsidR="002325A3" w:rsidRPr="00DD09EC">
        <w:rPr>
          <w:rFonts w:ascii="Times New Roman" w:hAnsi="Times New Roman" w:cs="Times New Roman"/>
        </w:rPr>
        <w:t>за оценка на проектните предложения:</w:t>
      </w:r>
      <w:bookmarkEnd w:id="41"/>
    </w:p>
    <w:p w14:paraId="75CC2E6F" w14:textId="77777777" w:rsidR="00C34BE1" w:rsidRPr="00DD09EC" w:rsidRDefault="00DE46D1"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на ПНИИДИТ 2021-2027 (КН на ПНИИДИТ), подробно описани в </w:t>
      </w:r>
      <w:r w:rsidRPr="00DD09EC">
        <w:rPr>
          <w:rFonts w:ascii="Times New Roman" w:hAnsi="Times New Roman" w:cs="Times New Roman"/>
          <w:b/>
          <w:sz w:val="24"/>
          <w:szCs w:val="24"/>
        </w:rPr>
        <w:t xml:space="preserve">Приложение </w:t>
      </w:r>
      <w:r w:rsidR="00EF2470" w:rsidRPr="00DD09EC">
        <w:rPr>
          <w:rFonts w:ascii="Times New Roman" w:hAnsi="Times New Roman" w:cs="Times New Roman"/>
          <w:b/>
          <w:sz w:val="24"/>
          <w:szCs w:val="24"/>
        </w:rPr>
        <w:t>5</w:t>
      </w:r>
      <w:r w:rsidR="000A6B92" w:rsidRPr="00DD09EC">
        <w:rPr>
          <w:rFonts w:ascii="Times New Roman" w:hAnsi="Times New Roman" w:cs="Times New Roman"/>
          <w:sz w:val="24"/>
          <w:szCs w:val="24"/>
        </w:rPr>
        <w:t xml:space="preserve"> </w:t>
      </w:r>
      <w:r w:rsidRPr="00DD09EC">
        <w:rPr>
          <w:rFonts w:ascii="Times New Roman" w:hAnsi="Times New Roman" w:cs="Times New Roman"/>
          <w:sz w:val="24"/>
          <w:szCs w:val="24"/>
        </w:rPr>
        <w:t xml:space="preserve">към Условията за кандидатстване. Методологията и критериите не подлежат на изменение по време на провеждането на оценката. </w:t>
      </w:r>
    </w:p>
    <w:p w14:paraId="7C27428F" w14:textId="7F4B346A" w:rsidR="00E953C6" w:rsidRPr="00DD09EC" w:rsidRDefault="00E953C6"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p>
    <w:p w14:paraId="0554AA90" w14:textId="77777777" w:rsidR="00524421" w:rsidRPr="00DD09EC" w:rsidRDefault="00524421" w:rsidP="00524421">
      <w:pPr>
        <w:pStyle w:val="Heading3"/>
        <w:spacing w:before="120" w:line="240" w:lineRule="auto"/>
        <w:rPr>
          <w:rFonts w:ascii="Times New Roman" w:eastAsia="MS Gothic" w:hAnsi="Times New Roman" w:cs="Times New Roman"/>
          <w:color w:val="5B9BD5"/>
          <w:sz w:val="26"/>
          <w:szCs w:val="26"/>
        </w:rPr>
      </w:pPr>
      <w:bookmarkStart w:id="42" w:name="_Toc142387407"/>
      <w:bookmarkStart w:id="43" w:name="_Toc191561008"/>
      <w:r w:rsidRPr="00DD09EC">
        <w:rPr>
          <w:rFonts w:ascii="Times New Roman" w:eastAsia="MS Gothic" w:hAnsi="Times New Roman" w:cs="Times New Roman"/>
          <w:color w:val="5B9BD5"/>
          <w:sz w:val="26"/>
          <w:szCs w:val="26"/>
        </w:rPr>
        <w:t>21.1. Оценка на  административното съответствие и допустимостта</w:t>
      </w:r>
      <w:bookmarkEnd w:id="42"/>
      <w:bookmarkEnd w:id="43"/>
    </w:p>
    <w:p w14:paraId="1C1FFC27" w14:textId="5A21F8B1" w:rsidR="00DE46D1" w:rsidRPr="00DD09EC" w:rsidRDefault="00DE46D1"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В процеса на </w:t>
      </w:r>
      <w:r w:rsidRPr="00DD09EC">
        <w:rPr>
          <w:rFonts w:ascii="Times New Roman" w:hAnsi="Times New Roman" w:cs="Times New Roman"/>
          <w:b/>
          <w:sz w:val="24"/>
          <w:szCs w:val="24"/>
        </w:rPr>
        <w:t xml:space="preserve">оценка на </w:t>
      </w:r>
      <w:r w:rsidR="00524421" w:rsidRPr="00DD09EC">
        <w:rPr>
          <w:rFonts w:ascii="Times New Roman" w:hAnsi="Times New Roman"/>
          <w:sz w:val="24"/>
        </w:rPr>
        <w:t>административното съответствие и допустимостта на</w:t>
      </w:r>
      <w:r w:rsidRPr="00DD09EC">
        <w:rPr>
          <w:rFonts w:ascii="Times New Roman" w:hAnsi="Times New Roman" w:cs="Times New Roman"/>
          <w:b/>
          <w:sz w:val="24"/>
          <w:szCs w:val="24"/>
        </w:rPr>
        <w:t xml:space="preserve"> канди</w:t>
      </w:r>
      <w:r w:rsidR="00DE70F9" w:rsidRPr="00DD09EC">
        <w:rPr>
          <w:rFonts w:ascii="Times New Roman" w:hAnsi="Times New Roman" w:cs="Times New Roman"/>
          <w:b/>
          <w:sz w:val="24"/>
          <w:szCs w:val="24"/>
        </w:rPr>
        <w:t xml:space="preserve">датите </w:t>
      </w:r>
      <w:r w:rsidRPr="00DD09EC">
        <w:rPr>
          <w:rFonts w:ascii="Times New Roman" w:hAnsi="Times New Roman" w:cs="Times New Roman"/>
          <w:b/>
          <w:sz w:val="24"/>
          <w:szCs w:val="24"/>
        </w:rPr>
        <w:t>и проектните предложения</w:t>
      </w:r>
      <w:r w:rsidRPr="00DD09EC">
        <w:rPr>
          <w:rFonts w:ascii="Times New Roman" w:hAnsi="Times New Roman" w:cs="Times New Roman"/>
          <w:sz w:val="24"/>
          <w:szCs w:val="24"/>
        </w:rPr>
        <w:t>, ще бъде проверявано дали:</w:t>
      </w:r>
    </w:p>
    <w:p w14:paraId="00733B65"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 xml:space="preserve">- проектното предложение се отнася за обявената процедура за подбор на проекти;  </w:t>
      </w:r>
    </w:p>
    <w:p w14:paraId="5FBA2EFD"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04A97A94"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74D03676"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В случай че при оценка на административното съответствие и допустимостта се установи липса на документи съгласно</w:t>
      </w:r>
      <w:r w:rsidRPr="00DD09EC">
        <w:t xml:space="preserve"> </w:t>
      </w:r>
      <w:r w:rsidRPr="00DD09EC">
        <w:rPr>
          <w:rFonts w:ascii="Times New Roman" w:hAnsi="Times New Roman"/>
          <w:sz w:val="24"/>
        </w:rPr>
        <w:t>т. 24 от Условията за кандидатстване и/или друга нередовност, Оценителната комисия изпраща до кандидата уведомление за установените нередовности, като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72C63DA2"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10" w:history="1">
        <w:r w:rsidRPr="00DD09EC">
          <w:rPr>
            <w:rStyle w:val="Hyperlink"/>
            <w:rFonts w:ascii="Times New Roman" w:hAnsi="Times New Roman"/>
            <w:sz w:val="24"/>
          </w:rPr>
          <w:t>https://www.mig.government.bg</w:t>
        </w:r>
      </w:hyperlink>
      <w:r w:rsidRPr="00DD09EC">
        <w:rPr>
          <w:rFonts w:ascii="Times New Roman" w:hAnsi="Times New Roman"/>
          <w:sz w:val="24"/>
        </w:rPr>
        <w:t>) и в ИСУН (</w:t>
      </w:r>
      <w:hyperlink r:id="rId11" w:history="1">
        <w:r w:rsidRPr="00DD09EC">
          <w:rPr>
            <w:rStyle w:val="Hyperlink"/>
            <w:rFonts w:ascii="Times New Roman" w:hAnsi="Times New Roman"/>
            <w:sz w:val="24"/>
          </w:rPr>
          <w:t>https://2020.eufunds.bg/bg/0/0/EvalSessionResult</w:t>
        </w:r>
      </w:hyperlink>
      <w:r w:rsidRPr="00DD09EC">
        <w:rPr>
          <w:rFonts w:ascii="Times New Roman" w:hAnsi="Times New Roman"/>
          <w:sz w:val="24"/>
        </w:rPr>
        <w:t xml:space="preserve">) се публикува </w:t>
      </w:r>
      <w:r w:rsidRPr="00DD09EC">
        <w:rPr>
          <w:rFonts w:ascii="Times New Roman" w:hAnsi="Times New Roman"/>
          <w:b/>
          <w:sz w:val="24"/>
        </w:rPr>
        <w:t>списък на проектните предложения, които не се допускат до техническа и финансова оценка</w:t>
      </w:r>
      <w:r w:rsidRPr="00DD09EC">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w:t>
      </w:r>
      <w:r w:rsidRPr="00DD09EC">
        <w:rPr>
          <w:rFonts w:ascii="Times New Roman" w:hAnsi="Times New Roman"/>
          <w:sz w:val="24"/>
        </w:rPr>
        <w:lastRenderedPageBreak/>
        <w:t xml:space="preserve">начин на уведомяване е предвиден в чл. 27, ал. 2, изречение първо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обн., ДВ, бр. 76 от 30.09.2016 г, посл. изм. ДВ. бр. 63 от 25.07.2023 г.). </w:t>
      </w:r>
    </w:p>
    <w:p w14:paraId="3A3757ED"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УО не носи отговорност, ако кандидатите не получават уведомления за кореспонденцията с УО. Кандидатите, чиито проектни предложения са включени в списъка, могат да подадат писмени възражения пред Ръководителя на УО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 за кандидатстване. Ръководителят на УО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8350479"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b/>
          <w:sz w:val="24"/>
        </w:rPr>
        <w:t>ВАЖНО:</w:t>
      </w:r>
      <w:r w:rsidRPr="00DD09EC">
        <w:rPr>
          <w:rFonts w:ascii="Times New Roman" w:hAnsi="Times New Roman"/>
          <w:sz w:val="24"/>
        </w:rPr>
        <w:t xml:space="preserve"> УО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 № 23/2023 г.</w:t>
      </w:r>
    </w:p>
    <w:p w14:paraId="053223B7" w14:textId="77777777" w:rsidR="00524421" w:rsidRPr="00DD09EC" w:rsidRDefault="00524421" w:rsidP="00524421">
      <w:pPr>
        <w:pStyle w:val="Heading3"/>
        <w:spacing w:before="120" w:line="240" w:lineRule="auto"/>
        <w:rPr>
          <w:rFonts w:ascii="Times New Roman" w:hAnsi="Times New Roman"/>
          <w:sz w:val="24"/>
          <w:szCs w:val="24"/>
        </w:rPr>
      </w:pPr>
      <w:bookmarkStart w:id="44" w:name="_Toc149636658"/>
      <w:bookmarkStart w:id="45" w:name="_Toc179811486"/>
      <w:bookmarkStart w:id="46" w:name="_Toc191561009"/>
      <w:r w:rsidRPr="00DD09EC">
        <w:rPr>
          <w:rFonts w:ascii="Times New Roman" w:hAnsi="Times New Roman"/>
          <w:sz w:val="24"/>
          <w:szCs w:val="24"/>
        </w:rPr>
        <w:t>21.2. Техническа и финансова оценка:</w:t>
      </w:r>
      <w:bookmarkEnd w:id="44"/>
      <w:bookmarkEnd w:id="45"/>
      <w:bookmarkEnd w:id="46"/>
    </w:p>
    <w:p w14:paraId="029B1E2B" w14:textId="77777777" w:rsidR="0012771C" w:rsidRPr="00DD09EC"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6F90D3CF" w14:textId="30A0578C" w:rsidR="00E953C6" w:rsidRPr="00DD09EC" w:rsidRDefault="00E953C6"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DD09EC">
        <w:rPr>
          <w:rFonts w:ascii="Times New Roman" w:hAnsi="Times New Roman" w:cs="Times New Roman"/>
          <w:sz w:val="24"/>
          <w:szCs w:val="24"/>
        </w:rPr>
        <w:t xml:space="preserve">Критериите за </w:t>
      </w:r>
      <w:r w:rsidRPr="00DD09EC">
        <w:rPr>
          <w:rFonts w:ascii="Times New Roman" w:hAnsi="Times New Roman" w:cs="Times New Roman"/>
          <w:b/>
          <w:sz w:val="24"/>
          <w:szCs w:val="24"/>
        </w:rPr>
        <w:t>техническа и финансова оценка на проектните предложения</w:t>
      </w:r>
      <w:r w:rsidRPr="00DD09EC">
        <w:rPr>
          <w:rFonts w:ascii="Times New Roman" w:hAnsi="Times New Roman" w:cs="Times New Roman"/>
          <w:sz w:val="24"/>
          <w:szCs w:val="24"/>
        </w:rPr>
        <w:t xml:space="preserve"> са обособени в раздели и подраздели, както е указано в </w:t>
      </w:r>
      <w:r w:rsidRPr="00DD09EC">
        <w:rPr>
          <w:rFonts w:ascii="Times New Roman" w:hAnsi="Times New Roman" w:cs="Times New Roman"/>
          <w:b/>
          <w:sz w:val="24"/>
          <w:szCs w:val="24"/>
        </w:rPr>
        <w:t xml:space="preserve">Приложение </w:t>
      </w:r>
      <w:r w:rsidR="0012771C" w:rsidRPr="00DD09EC">
        <w:rPr>
          <w:rFonts w:ascii="Times New Roman" w:hAnsi="Times New Roman" w:cs="Times New Roman"/>
          <w:b/>
          <w:sz w:val="24"/>
          <w:szCs w:val="24"/>
        </w:rPr>
        <w:t>5</w:t>
      </w:r>
      <w:r w:rsidR="000A6B92" w:rsidRPr="00DD09EC">
        <w:rPr>
          <w:rFonts w:ascii="Times New Roman" w:hAnsi="Times New Roman" w:cs="Times New Roman"/>
          <w:sz w:val="24"/>
          <w:szCs w:val="24"/>
        </w:rPr>
        <w:t xml:space="preserve"> </w:t>
      </w:r>
      <w:r w:rsidRPr="00DD09EC">
        <w:rPr>
          <w:rFonts w:ascii="Times New Roman" w:hAnsi="Times New Roman" w:cs="Times New Roman"/>
          <w:sz w:val="24"/>
          <w:szCs w:val="24"/>
        </w:rPr>
        <w:t>към Условията за кандидатстване.</w:t>
      </w:r>
    </w:p>
    <w:p w14:paraId="6F7DD4D4"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xml:space="preserve">Оценката на този етап включва и проверка и оценка на реалистичността, ефективността и допустимостта на всички предвидени дейности и разходи. В процеса на техническа и финансова оценка Оценителната комисия може да извърши </w:t>
      </w:r>
      <w:r w:rsidRPr="00DD09EC">
        <w:rPr>
          <w:rFonts w:ascii="Times New Roman" w:eastAsia="Calibri" w:hAnsi="Times New Roman" w:cs="Times New Roman"/>
          <w:b/>
          <w:sz w:val="24"/>
        </w:rPr>
        <w:t>корекции в бюджета</w:t>
      </w:r>
      <w:r w:rsidRPr="00DD09EC">
        <w:rPr>
          <w:rFonts w:ascii="Times New Roman" w:eastAsia="Calibri" w:hAnsi="Times New Roman" w:cs="Times New Roman"/>
          <w:sz w:val="24"/>
        </w:rPr>
        <w:t xml:space="preserve"> на проектното предложение, в случай че установи:</w:t>
      </w:r>
    </w:p>
    <w:p w14:paraId="495AADDE"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наличие на недопустими дейности и/или разходи;</w:t>
      </w:r>
    </w:p>
    <w:p w14:paraId="36CD0A5F"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несъответствие между предвидените дейности и видовете заложени разходи;</w:t>
      </w:r>
    </w:p>
    <w:p w14:paraId="7313A77D"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дублиране на разходи;</w:t>
      </w:r>
    </w:p>
    <w:p w14:paraId="540D6377"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неспазване на заложените в Условията за кандидатстване правила или ограничения по отношение на процентни съотношения/прагове на разходи;</w:t>
      </w:r>
    </w:p>
    <w:p w14:paraId="20ADAC37" w14:textId="09C3EC08"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несъответствие с правилата за минимална помощ или друг вид несъответствие.</w:t>
      </w:r>
    </w:p>
    <w:p w14:paraId="3C42AF33" w14:textId="2B6F8092" w:rsidR="00C34BE1" w:rsidRPr="00DD09EC" w:rsidRDefault="00C34BE1"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p>
    <w:p w14:paraId="6FA43448" w14:textId="77777777" w:rsidR="00C34BE1" w:rsidRPr="00DD09EC" w:rsidRDefault="00C34BE1"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p>
    <w:p w14:paraId="41B4879B"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xml:space="preserve">Промените в бюджета </w:t>
      </w:r>
      <w:r w:rsidRPr="00DD09EC">
        <w:rPr>
          <w:rFonts w:ascii="Times New Roman" w:eastAsia="Calibri" w:hAnsi="Times New Roman" w:cs="Times New Roman"/>
          <w:b/>
          <w:sz w:val="24"/>
        </w:rPr>
        <w:t>не могат</w:t>
      </w:r>
      <w:r w:rsidRPr="00DD09EC">
        <w:rPr>
          <w:rFonts w:ascii="Times New Roman" w:eastAsia="Calibri" w:hAnsi="Times New Roman" w:cs="Times New Roman"/>
          <w:sz w:val="24"/>
        </w:rPr>
        <w:t xml:space="preserve"> да доведат до:</w:t>
      </w:r>
    </w:p>
    <w:p w14:paraId="45C3260A"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lastRenderedPageBreak/>
        <w:t>- увеличаване на размера или на интензитета на безвъзмездната финансова помощ, заявени в подаденото проектно предложение;</w:t>
      </w:r>
    </w:p>
    <w:p w14:paraId="6A973A94"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невъзможност за изпълнение на целите на проекта или на проектните дейности;</w:t>
      </w:r>
    </w:p>
    <w:p w14:paraId="46AF1DA7"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 подобряване на качеството на проектното предложение и нарушаване на принципите по чл. 29, ал. 1, т. 1 и т. 2 от ЗУСЕФСУ.</w:t>
      </w:r>
    </w:p>
    <w:p w14:paraId="7FB66CAA"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DD09EC">
        <w:rPr>
          <w:rFonts w:ascii="Times New Roman" w:eastAsia="Calibri" w:hAnsi="Times New Roman" w:cs="Times New Roman"/>
          <w:sz w:val="24"/>
        </w:rPr>
        <w:t>В случай че по време на техническата и финансова оценка се установи надвишаване на интензитета и/или на максималния размер на безвъзмездната финансова помощ и/или на друг вид ограничение, определено в Условията за кандидатстване, Оценителната комисия извършва служебна корекция до максимално допустимия интензитет и/или размер.</w:t>
      </w:r>
    </w:p>
    <w:p w14:paraId="21250675" w14:textId="4A81AAFF"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 xml:space="preserve">В случаите, когато и след допълнително изискване в Техническата спецификация (Приложение </w:t>
      </w:r>
      <w:r w:rsidR="0012771C" w:rsidRPr="00DD09EC">
        <w:rPr>
          <w:rFonts w:ascii="Times New Roman" w:hAnsi="Times New Roman"/>
          <w:sz w:val="24"/>
        </w:rPr>
        <w:t>4</w:t>
      </w:r>
      <w:r w:rsidRPr="00DD09EC">
        <w:rPr>
          <w:rFonts w:ascii="Times New Roman" w:hAnsi="Times New Roman"/>
          <w:sz w:val="24"/>
        </w:rPr>
        <w:t>) не е посочен ДМА/ДНА, заложен в бюджета на проекта, или не са посочени минимални технически и/или функционални характеристики на даден ДМА/ДНА, заложен в бюджета, Оценителната комисия служебно премахва разходите за съответния/те дълготраен материален и/или нематериален актив/и от бюджета на проектното предложение.</w:t>
      </w:r>
    </w:p>
    <w:p w14:paraId="2475687C" w14:textId="27397F2C"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szCs w:val="24"/>
        </w:rPr>
      </w:pPr>
      <w:r w:rsidRPr="00DD09EC">
        <w:rPr>
          <w:rFonts w:ascii="Times New Roman" w:hAnsi="Times New Roman"/>
          <w:sz w:val="24"/>
        </w:rPr>
        <w:t>По време на техническата и финансова оценка предложените в бюджета на проекта индикативни цени за инвестиции в ДМА и/или ДНА ще подлежат на проверка от страна на Оценителната комисия по отношение на тяхната реалистичност спрямо посочените цени в приложените оферти.</w:t>
      </w:r>
      <w:r w:rsidRPr="00DD09EC">
        <w:rPr>
          <w:bCs/>
        </w:rPr>
        <w:t xml:space="preserve"> </w:t>
      </w:r>
      <w:r w:rsidRPr="00DD09EC">
        <w:rPr>
          <w:rFonts w:ascii="Times New Roman" w:hAnsi="Times New Roman"/>
          <w:bCs/>
          <w:sz w:val="24"/>
          <w:szCs w:val="24"/>
        </w:rPr>
        <w:t xml:space="preserve">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w:t>
      </w:r>
      <w:r w:rsidR="0012771C" w:rsidRPr="00DD09EC">
        <w:rPr>
          <w:rFonts w:ascii="Times New Roman" w:hAnsi="Times New Roman"/>
          <w:bCs/>
          <w:sz w:val="24"/>
          <w:szCs w:val="24"/>
        </w:rPr>
        <w:t>4</w:t>
      </w:r>
      <w:r w:rsidRPr="00DD09EC">
        <w:rPr>
          <w:rFonts w:ascii="Times New Roman" w:hAnsi="Times New Roman"/>
          <w:bCs/>
          <w:sz w:val="24"/>
          <w:szCs w:val="24"/>
        </w:rPr>
        <w:t xml:space="preserve">), Оценителната комисия служебно премахва от бюджета на проекта разходите за съответния/те ДМА и/или ДНА, за който/които се отнася офертата. </w:t>
      </w:r>
    </w:p>
    <w:p w14:paraId="47361671"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 xml:space="preserve">В случай че по време на техническата и финансова оценка се установи наличие на недопустими разходи или разход, който не е обоснован във Формуляра за кандидатстване, или разход, който не е съпоставим с пазарните цени за аналогични ДМА и/или ДНА (съгласно представената оферта), Оценителната комисия служебно премахва/коригира съответния разход от бюджета на проекта. </w:t>
      </w:r>
    </w:p>
    <w:p w14:paraId="0107CC24"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 xml:space="preserve">Ако служебно бъдат премахнати всички заявени разходи от бюджета на проекта </w:t>
      </w:r>
      <w:r w:rsidRPr="00DD09EC">
        <w:rPr>
          <w:rFonts w:ascii="Times New Roman" w:hAnsi="Times New Roman"/>
          <w:b/>
          <w:sz w:val="24"/>
        </w:rPr>
        <w:t>или</w:t>
      </w:r>
      <w:r w:rsidRPr="00DD09EC">
        <w:rPr>
          <w:rFonts w:ascii="Times New Roman" w:hAnsi="Times New Roman"/>
          <w:sz w:val="24"/>
        </w:rPr>
        <w:t xml:space="preserve"> вследствие на корекциите, от бюджета бъдат премахнати всички разходи  за изпълнението на задължителната Дейност 1, проектното предложение ще получи „0” точки по критерий „Бюджет на проекта” от критериите за техническа и финансова оценка и </w:t>
      </w:r>
      <w:r w:rsidRPr="00DD09EC">
        <w:rPr>
          <w:rFonts w:ascii="Times New Roman" w:hAnsi="Times New Roman"/>
          <w:b/>
          <w:sz w:val="24"/>
        </w:rPr>
        <w:t>ще бъде отхвърлено</w:t>
      </w:r>
      <w:r w:rsidRPr="00DD09EC">
        <w:rPr>
          <w:rFonts w:ascii="Times New Roman" w:hAnsi="Times New Roman"/>
          <w:sz w:val="24"/>
        </w:rPr>
        <w:t>.</w:t>
      </w:r>
    </w:p>
    <w:p w14:paraId="232F2173" w14:textId="77777777" w:rsidR="00976EF2"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 xml:space="preserve">Корекциите в бюджета са финалният етап от техническата и финансова оценка на проектите. Корекции в бюджета при несъответствие между предвидените дейности и видовете заложени разходи, както и в случай на дублиране на разходи, ще се извършват след изискване на допълнителна пояснителна информация от кандидата, като срокът за представянето ѝ е не по-кратък от 3 (три) работни дни. </w:t>
      </w:r>
    </w:p>
    <w:p w14:paraId="6222FE3C" w14:textId="77777777" w:rsidR="00EC150A" w:rsidRPr="00DD09EC"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DD09EC">
        <w:rPr>
          <w:rFonts w:ascii="Times New Roman" w:hAnsi="Times New Roman"/>
          <w:b/>
          <w:sz w:val="24"/>
        </w:rPr>
        <w:t>допълнителна пояснителна информация или документ</w:t>
      </w:r>
      <w:r w:rsidRPr="00DD09EC">
        <w:rPr>
          <w:rFonts w:ascii="Times New Roman" w:hAnsi="Times New Roman"/>
          <w:sz w:val="24"/>
        </w:rPr>
        <w:t xml:space="preserve"> от кандидатите относно декларираните обстоятелства и/или представените документи. 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w:t>
      </w:r>
      <w:r w:rsidRPr="00DD09EC">
        <w:rPr>
          <w:rFonts w:ascii="Times New Roman" w:hAnsi="Times New Roman"/>
          <w:sz w:val="24"/>
        </w:rPr>
        <w:lastRenderedPageBreak/>
        <w:t xml:space="preserve">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w:t>
      </w:r>
    </w:p>
    <w:p w14:paraId="738037BF" w14:textId="6B89D8C4" w:rsidR="00976EF2" w:rsidRPr="00DD09EC" w:rsidRDefault="00F52FBC" w:rsidP="00A120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Н</w:t>
      </w:r>
      <w:r w:rsidR="00976EF2" w:rsidRPr="00DD09EC">
        <w:rPr>
          <w:rFonts w:ascii="Times New Roman" w:hAnsi="Times New Roman"/>
          <w:sz w:val="24"/>
        </w:rPr>
        <w:t xml:space="preserve">еобходимо </w:t>
      </w:r>
      <w:r w:rsidRPr="00DD09EC">
        <w:rPr>
          <w:rFonts w:ascii="Times New Roman" w:hAnsi="Times New Roman"/>
          <w:sz w:val="24"/>
        </w:rPr>
        <w:t xml:space="preserve">е </w:t>
      </w:r>
      <w:r w:rsidR="00976EF2" w:rsidRPr="00DD09EC">
        <w:rPr>
          <w:rFonts w:ascii="Times New Roman" w:hAnsi="Times New Roman"/>
          <w:sz w:val="24"/>
        </w:rPr>
        <w:t>кандидатите да разполагат винаги с достъп до електронния адрес, към който е асоцииран профила в ИСУН. 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проектното предложение електронно, кандидатът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Кандидатът представя изисканите допълнителни разяснения и/или документи по електронен път чрез ИСУН.</w:t>
      </w:r>
    </w:p>
    <w:p w14:paraId="18E78AC8" w14:textId="77777777" w:rsidR="00976EF2" w:rsidRPr="00DD09EC" w:rsidRDefault="00976EF2" w:rsidP="00A120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 xml:space="preserve">Допълнителна информация може да бъде предоставена само по искане на Оценителната комисия, като същата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по критериите за техническа и финансова оценка. Всяка информация, предоставена извън официално изисканата от Оценителната комисия, няма да бъде вземана под внимание. </w:t>
      </w:r>
    </w:p>
    <w:p w14:paraId="05C3DFD2" w14:textId="77777777" w:rsidR="00976EF2" w:rsidRPr="00DD09EC" w:rsidRDefault="00976EF2" w:rsidP="00A120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sz w:val="24"/>
        </w:rPr>
        <w:t>Техническият процес, свързан с представянето на допълнителна информация/документи е описан в</w:t>
      </w:r>
      <w:r w:rsidRPr="00DD09EC">
        <w:t xml:space="preserve"> </w:t>
      </w:r>
      <w:r w:rsidRPr="00DD09EC">
        <w:rPr>
          <w:rFonts w:ascii="Times New Roman" w:hAnsi="Times New Roman"/>
          <w:sz w:val="24"/>
        </w:rPr>
        <w:t>Ръководството за потребителя за модул „Е-кандидатстване” в раздел „Ръководство за работа със системата” в публичния модул на ИСУН.</w:t>
      </w:r>
    </w:p>
    <w:p w14:paraId="466E2181" w14:textId="77777777" w:rsidR="00524421" w:rsidRPr="00DD09EC" w:rsidRDefault="00524421" w:rsidP="00524421">
      <w:pPr>
        <w:pStyle w:val="Heading2"/>
        <w:spacing w:before="120" w:line="240" w:lineRule="auto"/>
        <w:rPr>
          <w:rFonts w:ascii="Times New Roman" w:hAnsi="Times New Roman"/>
        </w:rPr>
      </w:pPr>
      <w:bookmarkStart w:id="47" w:name="_Toc149636659"/>
      <w:bookmarkStart w:id="48" w:name="_Toc179811487"/>
      <w:bookmarkStart w:id="49" w:name="_Toc191561010"/>
      <w:r w:rsidRPr="00DD09EC">
        <w:rPr>
          <w:rFonts w:ascii="Times New Roman" w:hAnsi="Times New Roman"/>
        </w:rPr>
        <w:t>22. Критерии и методика за оценка на проектните предложения</w:t>
      </w:r>
      <w:r w:rsidRPr="00DD09EC">
        <w:rPr>
          <w:rStyle w:val="FootnoteReference"/>
          <w:rFonts w:ascii="Times New Roman" w:hAnsi="Times New Roman"/>
        </w:rPr>
        <w:footnoteReference w:id="25"/>
      </w:r>
      <w:r w:rsidRPr="00DD09EC">
        <w:rPr>
          <w:rFonts w:ascii="Times New Roman" w:hAnsi="Times New Roman"/>
        </w:rPr>
        <w:t>:</w:t>
      </w:r>
      <w:bookmarkEnd w:id="47"/>
      <w:bookmarkEnd w:id="48"/>
      <w:bookmarkEnd w:id="49"/>
    </w:p>
    <w:p w14:paraId="0A081DC5" w14:textId="77777777" w:rsidR="00524421" w:rsidRPr="00DD09EC" w:rsidRDefault="00524421"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sz w:val="24"/>
          <w:szCs w:val="24"/>
        </w:rPr>
      </w:pPr>
      <w:r w:rsidRPr="00DD09EC">
        <w:rPr>
          <w:rFonts w:ascii="Times New Roman" w:hAnsi="Times New Roman"/>
          <w:sz w:val="24"/>
          <w:szCs w:val="24"/>
        </w:rPr>
        <w:t xml:space="preserve">Съгласно Критерии и методология за оценка на проектните предложения – </w:t>
      </w:r>
      <w:r w:rsidRPr="00DD09EC">
        <w:rPr>
          <w:rFonts w:ascii="Times New Roman" w:hAnsi="Times New Roman"/>
          <w:sz w:val="24"/>
        </w:rPr>
        <w:t>Приложение 5.</w:t>
      </w:r>
    </w:p>
    <w:p w14:paraId="3EA5D18A" w14:textId="07B7C356"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hAnsi="Times New Roman" w:cs="Times New Roman"/>
          <w:b/>
          <w:sz w:val="24"/>
          <w:szCs w:val="24"/>
        </w:rPr>
        <w:t>ВАЖНО!</w:t>
      </w:r>
      <w:r w:rsidRPr="00DD09EC">
        <w:rPr>
          <w:rFonts w:ascii="Times New Roman" w:hAnsi="Times New Roman" w:cs="Times New Roman"/>
          <w:sz w:val="24"/>
          <w:szCs w:val="24"/>
        </w:rPr>
        <w:t xml:space="preserve">  </w:t>
      </w:r>
      <w:r w:rsidRPr="00DD09EC">
        <w:rPr>
          <w:rFonts w:ascii="Times New Roman" w:eastAsia="Calibri" w:hAnsi="Times New Roman" w:cs="Times New Roman"/>
          <w:sz w:val="24"/>
          <w:szCs w:val="24"/>
        </w:rPr>
        <w:t xml:space="preserve">Проектните предложения, получили </w:t>
      </w:r>
      <w:r w:rsidRPr="00DD09EC">
        <w:rPr>
          <w:rFonts w:ascii="Times New Roman" w:eastAsia="Calibri" w:hAnsi="Times New Roman" w:cs="Times New Roman"/>
          <w:b/>
          <w:sz w:val="24"/>
          <w:szCs w:val="24"/>
        </w:rPr>
        <w:t xml:space="preserve">минимум </w:t>
      </w:r>
      <w:r w:rsidR="0012771C" w:rsidRPr="00DD09EC">
        <w:rPr>
          <w:rFonts w:ascii="Times New Roman" w:eastAsia="Calibri" w:hAnsi="Times New Roman" w:cs="Times New Roman"/>
          <w:b/>
          <w:sz w:val="24"/>
          <w:szCs w:val="24"/>
        </w:rPr>
        <w:t>60</w:t>
      </w:r>
      <w:r w:rsidRPr="00DD09EC">
        <w:rPr>
          <w:rFonts w:ascii="Times New Roman" w:eastAsia="Calibri" w:hAnsi="Times New Roman" w:cs="Times New Roman"/>
          <w:b/>
          <w:sz w:val="24"/>
          <w:szCs w:val="24"/>
        </w:rPr>
        <w:t xml:space="preserve"> точки</w:t>
      </w:r>
      <w:r w:rsidRPr="00DD09EC">
        <w:rPr>
          <w:rFonts w:ascii="Times New Roman" w:eastAsia="Calibri" w:hAnsi="Times New Roman" w:cs="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по категории региони (съгласно разпределението на бюджета на процедурата, представено в т. 8 от Условията за кандидатстване). 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категории региони и групи предприятия, както е посочено в т. 8 от Условията за кандидатстване. </w:t>
      </w:r>
    </w:p>
    <w:p w14:paraId="7A647079" w14:textId="47284A43"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sz w:val="24"/>
          <w:szCs w:val="24"/>
        </w:rPr>
        <w:t xml:space="preserve">Проектни предложения, които са получили </w:t>
      </w:r>
      <w:r w:rsidRPr="00DD09EC">
        <w:rPr>
          <w:rFonts w:ascii="Times New Roman" w:eastAsia="Calibri" w:hAnsi="Times New Roman" w:cs="Times New Roman"/>
          <w:b/>
          <w:sz w:val="24"/>
          <w:szCs w:val="24"/>
        </w:rPr>
        <w:t xml:space="preserve">по-малко от </w:t>
      </w:r>
      <w:r w:rsidR="0012771C" w:rsidRPr="00DD09EC">
        <w:rPr>
          <w:rFonts w:ascii="Times New Roman" w:eastAsia="Calibri" w:hAnsi="Times New Roman" w:cs="Times New Roman"/>
          <w:b/>
          <w:sz w:val="24"/>
          <w:szCs w:val="24"/>
        </w:rPr>
        <w:t>60</w:t>
      </w:r>
      <w:r w:rsidRPr="00DD09EC">
        <w:rPr>
          <w:rFonts w:ascii="Times New Roman" w:eastAsia="Calibri" w:hAnsi="Times New Roman" w:cs="Times New Roman"/>
          <w:b/>
          <w:sz w:val="24"/>
          <w:szCs w:val="24"/>
        </w:rPr>
        <w:t xml:space="preserve"> точки</w:t>
      </w:r>
      <w:r w:rsidRPr="00DD09EC">
        <w:rPr>
          <w:rFonts w:ascii="Times New Roman" w:eastAsia="Calibri" w:hAnsi="Times New Roman" w:cs="Times New Roman"/>
          <w:sz w:val="24"/>
          <w:szCs w:val="24"/>
        </w:rPr>
        <w:t xml:space="preserve"> по критериите за техническа и финансова оценка, </w:t>
      </w:r>
      <w:r w:rsidRPr="00DD09EC">
        <w:rPr>
          <w:rFonts w:ascii="Times New Roman" w:eastAsia="Calibri" w:hAnsi="Times New Roman" w:cs="Times New Roman"/>
          <w:b/>
          <w:sz w:val="24"/>
          <w:szCs w:val="24"/>
        </w:rPr>
        <w:t>се отхвърлят</w:t>
      </w:r>
      <w:r w:rsidRPr="00DD09EC">
        <w:rPr>
          <w:rFonts w:ascii="Times New Roman" w:eastAsia="Calibri" w:hAnsi="Times New Roman" w:cs="Times New Roman"/>
          <w:sz w:val="24"/>
          <w:szCs w:val="24"/>
        </w:rPr>
        <w:t xml:space="preserve">. В случай че проектно предложение получи </w:t>
      </w:r>
      <w:r w:rsidRPr="00DD09EC">
        <w:rPr>
          <w:rFonts w:ascii="Times New Roman" w:eastAsia="Calibri" w:hAnsi="Times New Roman" w:cs="Times New Roman"/>
          <w:b/>
          <w:sz w:val="24"/>
          <w:szCs w:val="24"/>
        </w:rPr>
        <w:t>„0” точки</w:t>
      </w:r>
      <w:r w:rsidRPr="00DD09EC">
        <w:rPr>
          <w:rFonts w:ascii="Times New Roman" w:eastAsia="Calibri" w:hAnsi="Times New Roman" w:cs="Times New Roman"/>
          <w:sz w:val="24"/>
          <w:szCs w:val="24"/>
        </w:rPr>
        <w:t xml:space="preserve"> по критерий „Бюджет на проекта”, то също </w:t>
      </w:r>
      <w:r w:rsidRPr="00DD09EC">
        <w:rPr>
          <w:rFonts w:ascii="Times New Roman" w:eastAsia="Calibri" w:hAnsi="Times New Roman" w:cs="Times New Roman"/>
          <w:b/>
          <w:sz w:val="24"/>
          <w:szCs w:val="24"/>
        </w:rPr>
        <w:t>се отхвърля.</w:t>
      </w:r>
    </w:p>
    <w:p w14:paraId="7A3BCDE3" w14:textId="77777777"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lastRenderedPageBreak/>
        <w:t>Решение за отхвърляне на дадено проектно предложение ще бъде вземано на следните основания:</w:t>
      </w:r>
    </w:p>
    <w:p w14:paraId="63566816" w14:textId="77777777"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 xml:space="preserve">- </w:t>
      </w:r>
      <w:r w:rsidRPr="00DD09EC">
        <w:rPr>
          <w:rFonts w:ascii="Times New Roman" w:eastAsia="Calibri" w:hAnsi="Times New Roman" w:cs="Times New Roman"/>
          <w:sz w:val="24"/>
          <w:szCs w:val="24"/>
        </w:rPr>
        <w:t>Предложението е непълно или не отговаря в други отношения на поставените условия за административно съответствие;</w:t>
      </w:r>
    </w:p>
    <w:p w14:paraId="04E4001E" w14:textId="77777777"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Кандидатът не отговаря на условията за допустимост;</w:t>
      </w:r>
    </w:p>
    <w:p w14:paraId="39E5367F" w14:textId="77777777"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Проектът не отговаря на условията за допустимост;</w:t>
      </w:r>
    </w:p>
    <w:p w14:paraId="29687770" w14:textId="77777777"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Проектът не покрива критериите за качество (не получава минималния брой точки по критериите за техническа и финансова оценка).</w:t>
      </w:r>
    </w:p>
    <w:p w14:paraId="27BABA3D" w14:textId="77777777"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Не са спазени други критерии, посочени в Условията за кандидатстване.</w:t>
      </w:r>
    </w:p>
    <w:p w14:paraId="418772A1" w14:textId="77777777" w:rsidR="00EC150A" w:rsidRPr="00DD09EC"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съгласно Условията за кандидатстване.</w:t>
      </w:r>
    </w:p>
    <w:p w14:paraId="0445545F" w14:textId="77777777" w:rsidR="00EC150A" w:rsidRPr="00DD09EC" w:rsidRDefault="00EC150A" w:rsidP="00EC150A">
      <w:pPr>
        <w:pStyle w:val="ListParagraph"/>
        <w:ind w:left="0"/>
        <w:jc w:val="both"/>
        <w:rPr>
          <w:rFonts w:ascii="Times New Roman" w:hAnsi="Times New Roman" w:cs="Times New Roman"/>
          <w:sz w:val="24"/>
          <w:szCs w:val="24"/>
        </w:rPr>
      </w:pPr>
    </w:p>
    <w:p w14:paraId="04A7160E" w14:textId="77777777" w:rsidR="00832B19" w:rsidRPr="00DD09EC" w:rsidRDefault="00CB14EE" w:rsidP="00D82BA8">
      <w:pPr>
        <w:pStyle w:val="Heading2"/>
        <w:spacing w:before="120" w:after="120" w:line="276" w:lineRule="auto"/>
        <w:rPr>
          <w:rFonts w:ascii="Times New Roman" w:hAnsi="Times New Roman" w:cs="Times New Roman"/>
        </w:rPr>
      </w:pPr>
      <w:bookmarkStart w:id="50" w:name="_Toc191561011"/>
      <w:r w:rsidRPr="00DD09EC">
        <w:rPr>
          <w:rFonts w:ascii="Times New Roman" w:hAnsi="Times New Roman" w:cs="Times New Roman"/>
        </w:rPr>
        <w:t>2</w:t>
      </w:r>
      <w:r w:rsidR="00524421" w:rsidRPr="00DD09EC">
        <w:rPr>
          <w:rFonts w:ascii="Times New Roman" w:hAnsi="Times New Roman" w:cs="Times New Roman"/>
        </w:rPr>
        <w:t>3</w:t>
      </w:r>
      <w:r w:rsidR="002D4B6A" w:rsidRPr="00DD09EC">
        <w:rPr>
          <w:rFonts w:ascii="Times New Roman" w:hAnsi="Times New Roman" w:cs="Times New Roman"/>
        </w:rPr>
        <w:t>.</w:t>
      </w:r>
      <w:r w:rsidR="00F366E3" w:rsidRPr="00DD09EC">
        <w:rPr>
          <w:rFonts w:ascii="Times New Roman" w:hAnsi="Times New Roman" w:cs="Times New Roman"/>
        </w:rPr>
        <w:t xml:space="preserve"> </w:t>
      </w:r>
      <w:r w:rsidR="002D4B6A" w:rsidRPr="00DD09EC">
        <w:rPr>
          <w:rFonts w:ascii="Times New Roman" w:hAnsi="Times New Roman" w:cs="Times New Roman"/>
        </w:rPr>
        <w:t>Начин на подаване на проектните предложения</w:t>
      </w:r>
      <w:r w:rsidR="00752519" w:rsidRPr="00DD09EC">
        <w:rPr>
          <w:rFonts w:ascii="Times New Roman" w:hAnsi="Times New Roman" w:cs="Times New Roman"/>
        </w:rPr>
        <w:t>/концепциите за проектни предложения</w:t>
      </w:r>
      <w:r w:rsidR="002D4B6A" w:rsidRPr="00DD09EC">
        <w:rPr>
          <w:rFonts w:ascii="Times New Roman" w:hAnsi="Times New Roman" w:cs="Times New Roman"/>
        </w:rPr>
        <w:t>:</w:t>
      </w:r>
      <w:bookmarkEnd w:id="50"/>
      <w:r w:rsidR="00EA11C9" w:rsidRPr="00DD09EC">
        <w:rPr>
          <w:rFonts w:ascii="Times New Roman" w:hAnsi="Times New Roman" w:cs="Times New Roman"/>
        </w:rPr>
        <w:t xml:space="preserve"> </w:t>
      </w:r>
    </w:p>
    <w:p w14:paraId="1905D1AF" w14:textId="77777777" w:rsidR="00265692" w:rsidRPr="00DD09EC" w:rsidRDefault="00265692"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w:t>
      </w:r>
      <w:r w:rsidR="003B1679" w:rsidRPr="00DD09EC">
        <w:rPr>
          <w:rFonts w:ascii="Times New Roman" w:eastAsia="Calibri" w:hAnsi="Times New Roman" w:cs="Times New Roman"/>
          <w:sz w:val="24"/>
          <w:szCs w:val="24"/>
        </w:rPr>
        <w:t xml:space="preserve"> </w:t>
      </w:r>
      <w:r w:rsidR="003B1679" w:rsidRPr="00DD09EC">
        <w:rPr>
          <w:rFonts w:ascii="Times New Roman" w:eastAsia="Calibri" w:hAnsi="Times New Roman" w:cs="Times New Roman"/>
          <w:b/>
          <w:sz w:val="24"/>
          <w:szCs w:val="24"/>
        </w:rPr>
        <w:t>(ИСУН 2020)</w:t>
      </w:r>
      <w:r w:rsidRPr="00DD09EC">
        <w:rPr>
          <w:rFonts w:ascii="Times New Roman" w:eastAsia="Calibri" w:hAnsi="Times New Roman" w:cs="Times New Roman"/>
          <w:b/>
          <w:sz w:val="24"/>
          <w:szCs w:val="24"/>
        </w:rPr>
        <w:t>,</w:t>
      </w:r>
      <w:r w:rsidRPr="00DD09EC">
        <w:rPr>
          <w:rFonts w:ascii="Times New Roman" w:eastAsia="Calibri" w:hAnsi="Times New Roman" w:cs="Times New Roman"/>
          <w:sz w:val="24"/>
          <w:szCs w:val="24"/>
        </w:rPr>
        <w:t xml:space="preserve"> </w:t>
      </w:r>
      <w:r w:rsidRPr="00DD09EC">
        <w:rPr>
          <w:rFonts w:ascii="Times New Roman" w:eastAsia="Calibri" w:hAnsi="Times New Roman" w:cs="Times New Roman"/>
          <w:b/>
          <w:sz w:val="24"/>
          <w:szCs w:val="24"/>
        </w:rPr>
        <w:t>раздел „Европейски фондове при споделено управление (2021-2027)“</w:t>
      </w:r>
      <w:r w:rsidRPr="00DD09EC">
        <w:rPr>
          <w:rFonts w:ascii="Times New Roman" w:eastAsia="Calibri" w:hAnsi="Times New Roman" w:cs="Times New Roman"/>
          <w:sz w:val="24"/>
          <w:szCs w:val="24"/>
        </w:rPr>
        <w:t xml:space="preserve">, единствено с използването на валиден </w:t>
      </w:r>
      <w:r w:rsidRPr="00DD09EC">
        <w:rPr>
          <w:rFonts w:ascii="Times New Roman" w:eastAsia="Calibri" w:hAnsi="Times New Roman" w:cs="Times New Roman"/>
          <w:b/>
          <w:sz w:val="24"/>
          <w:szCs w:val="24"/>
        </w:rPr>
        <w:t>Квалифициран електронен подпис (КЕП)</w:t>
      </w:r>
      <w:r w:rsidRPr="00DD09EC">
        <w:rPr>
          <w:rFonts w:ascii="Times New Roman" w:eastAsia="Calibri" w:hAnsi="Times New Roman" w:cs="Times New Roman"/>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2" w:history="1">
        <w:r w:rsidRPr="00DD09EC">
          <w:rPr>
            <w:rStyle w:val="Hyperlink"/>
            <w:rFonts w:ascii="Times New Roman" w:eastAsia="Calibri" w:hAnsi="Times New Roman" w:cs="Times New Roman"/>
            <w:sz w:val="24"/>
            <w:szCs w:val="24"/>
          </w:rPr>
          <w:t>https://eumis2020.government.bg/bg/s/8d3ebf57-ff75-4ad5-afa1-5747f558ee98/Procedure/Active</w:t>
        </w:r>
      </w:hyperlink>
      <w:r w:rsidRPr="00DD09EC">
        <w:rPr>
          <w:rFonts w:ascii="Times New Roman" w:eastAsia="Calibri" w:hAnsi="Times New Roman" w:cs="Times New Roman"/>
          <w:sz w:val="24"/>
          <w:szCs w:val="24"/>
        </w:rPr>
        <w:t>.</w:t>
      </w:r>
    </w:p>
    <w:p w14:paraId="0F49DBB4" w14:textId="77777777" w:rsidR="00265692" w:rsidRPr="00DD09EC" w:rsidRDefault="00265692"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от „Отворени процедури“ и създава ново проектно предложение. </w:t>
      </w:r>
    </w:p>
    <w:p w14:paraId="1F7E338D" w14:textId="33EC00A7" w:rsidR="00265692" w:rsidRPr="00DD09EC" w:rsidRDefault="00265692"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инструкциите, дадени в </w:t>
      </w:r>
      <w:r w:rsidR="00C465AE" w:rsidRPr="00DD09EC">
        <w:rPr>
          <w:rFonts w:ascii="Times New Roman" w:eastAsia="Calibri" w:hAnsi="Times New Roman" w:cs="Times New Roman"/>
          <w:sz w:val="24"/>
          <w:szCs w:val="24"/>
        </w:rPr>
        <w:t>примерните указания</w:t>
      </w:r>
      <w:r w:rsidRPr="00DD09EC">
        <w:rPr>
          <w:rFonts w:ascii="Times New Roman" w:eastAsia="Calibri" w:hAnsi="Times New Roman" w:cs="Times New Roman"/>
          <w:sz w:val="24"/>
          <w:szCs w:val="24"/>
        </w:rPr>
        <w:t xml:space="preserve"> за електронно кандидатстване (</w:t>
      </w:r>
      <w:r w:rsidR="00243B14" w:rsidRPr="00DD09EC">
        <w:rPr>
          <w:rFonts w:ascii="Times New Roman" w:eastAsia="Calibri" w:hAnsi="Times New Roman" w:cs="Times New Roman"/>
          <w:b/>
          <w:sz w:val="24"/>
          <w:szCs w:val="24"/>
        </w:rPr>
        <w:t xml:space="preserve">Приложение </w:t>
      </w:r>
      <w:r w:rsidR="00EF2470" w:rsidRPr="00DD09EC">
        <w:rPr>
          <w:rFonts w:ascii="Times New Roman" w:eastAsia="Calibri" w:hAnsi="Times New Roman" w:cs="Times New Roman"/>
          <w:b/>
          <w:sz w:val="24"/>
          <w:szCs w:val="24"/>
        </w:rPr>
        <w:t>6</w:t>
      </w:r>
      <w:r w:rsidRPr="00DD09EC">
        <w:rPr>
          <w:rFonts w:ascii="Times New Roman" w:eastAsia="Calibri" w:hAnsi="Times New Roman" w:cs="Times New Roman"/>
          <w:sz w:val="24"/>
          <w:szCs w:val="24"/>
        </w:rPr>
        <w:t>). Изискващите се съгласно т. 22 от Условията за кандидатства</w:t>
      </w:r>
      <w:r w:rsidR="003B1679" w:rsidRPr="00DD09EC">
        <w:rPr>
          <w:rFonts w:ascii="Times New Roman" w:eastAsia="Calibri" w:hAnsi="Times New Roman" w:cs="Times New Roman"/>
          <w:sz w:val="24"/>
          <w:szCs w:val="24"/>
        </w:rPr>
        <w:t>не придружителни документи към Ф</w:t>
      </w:r>
      <w:r w:rsidRPr="00DD09EC">
        <w:rPr>
          <w:rFonts w:ascii="Times New Roman" w:eastAsia="Calibri" w:hAnsi="Times New Roman" w:cs="Times New Roman"/>
          <w:sz w:val="24"/>
          <w:szCs w:val="24"/>
        </w:rPr>
        <w:t>ормуляра за кандидатстване също се подават изцяло електронно. Посочените документи се описват в т. „Прикачени документи“ от Формуляра преди подаването му. Изискуемите документи се представят на български език без корекции. Документ, чийто оригинал е на чужд език, се предста</w:t>
      </w:r>
      <w:r w:rsidR="003B1679" w:rsidRPr="00DD09EC">
        <w:rPr>
          <w:rFonts w:ascii="Times New Roman" w:eastAsia="Calibri" w:hAnsi="Times New Roman" w:cs="Times New Roman"/>
          <w:sz w:val="24"/>
          <w:szCs w:val="24"/>
        </w:rPr>
        <w:t>вя и в превод на български език</w:t>
      </w:r>
      <w:r w:rsidRPr="00DD09EC">
        <w:rPr>
          <w:rFonts w:ascii="Times New Roman" w:eastAsia="Calibri" w:hAnsi="Times New Roman" w:cs="Times New Roman"/>
          <w:sz w:val="24"/>
          <w:szCs w:val="24"/>
        </w:rPr>
        <w:t xml:space="preserve">. </w:t>
      </w:r>
    </w:p>
    <w:p w14:paraId="478C73AD" w14:textId="77777777" w:rsidR="00B66322" w:rsidRPr="00DD09EC"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ВАЖНО:</w:t>
      </w:r>
      <w:r w:rsidRPr="00DD09EC">
        <w:rPr>
          <w:rFonts w:ascii="Times New Roman" w:eastAsia="Calibri" w:hAnsi="Times New Roman" w:cs="Times New Roman"/>
          <w:sz w:val="24"/>
          <w:szCs w:val="24"/>
        </w:rPr>
        <w:t xml:space="preserve"> Проектното предложение се подава електронно чрез ИСУН, като се подписва с валиден КЕП към датата на кандидатстване от лице, което е официален представляващ на кандидата и е вписан като такъв в ТР и регистъра на ЮЛНЦ , или от упълномощено от него лице. В случаите, когато кандидатът се представлява само заедно от няколко физически лица, проектното предложение се подписва с валиден КЕП от всяко от тях при подаването.</w:t>
      </w:r>
    </w:p>
    <w:p w14:paraId="723E8A50" w14:textId="77777777" w:rsidR="00EC150A" w:rsidRPr="00DD09EC"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lastRenderedPageBreak/>
        <w:t xml:space="preserve"> </w:t>
      </w:r>
      <w:r w:rsidR="00B66322" w:rsidRPr="00DD09EC">
        <w:rPr>
          <w:rFonts w:ascii="Times New Roman" w:eastAsia="Calibri" w:hAnsi="Times New Roman" w:cs="Times New Roman"/>
          <w:sz w:val="24"/>
          <w:szCs w:val="24"/>
        </w:rPr>
        <w:t>За целите на настоящите Условия под „лице, което е официален представляващ на кандидата и е вписан като такъв в ТР и регистъра на ЮЛНЦ” следва да се разбира официален представител на предприятието, който е вписан като такъв в ТР и регистъра на ЮЛНЦ</w:t>
      </w:r>
    </w:p>
    <w:p w14:paraId="644D106D" w14:textId="77777777" w:rsidR="00EC150A" w:rsidRPr="00DD09EC"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При упълномощаване към Формуляра за кандидатстване в ИСУН следва да се прикачи изрично пълномощно – попълнено по образец (Приложение 1), подписано на хартиен носител или с КЕП от официалния представител на кандидата, а в случай че кандидатът се представлява само заедно от няколко физически лица, пълномощното се попълва и подписва на хартиен носител или с КЕП от всяко от тях и се прикачва в ИСУН.</w:t>
      </w:r>
    </w:p>
    <w:p w14:paraId="7B7C1F0E" w14:textId="77777777" w:rsidR="00EC150A" w:rsidRPr="00DD09EC"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В случай на подаване на проектното предложение от пълномощник, КЕП-ът, с който се подписва Формуляра за кандидатстване,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63C046C8" w14:textId="77777777" w:rsidR="00EC150A" w:rsidRPr="00DD09EC"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Проектното предложение е препоръчително да се подава винаги от профила на кандидата, не от друг профил, тъй като впоследствие именно този профил ще бъде използван за комуникация с УО и за отстраняване на нередовности във връзка с подаденото проектно предложение, установени по време на оценителния процес, както и при сключването на договор в случай на одобрение на проекта. По тази причина промени на посочения профил (вкл. промяна на имейл адреса, асоцииран към съответния профил) са недопустими.</w:t>
      </w:r>
    </w:p>
    <w:p w14:paraId="626859AB" w14:textId="77777777" w:rsidR="00EC150A" w:rsidRPr="00DD09EC"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До приключване на работата на Оценителната комисия кандидатът има възможност да оттегли своето проектно предложение, като подаде писмено искане пред УО, подписано от официалния представляващ кандидата съгласно Търговския регистър и регистъра на ЮЛНЦ, като в този случай Оценителната комисия не разглежда оттегленото предложение. </w:t>
      </w:r>
    </w:p>
    <w:p w14:paraId="5844EE5B" w14:textId="77777777" w:rsidR="00EC150A" w:rsidRPr="00DD09EC"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 да съдържат цялата необходима информация в пълнота. </w:t>
      </w:r>
    </w:p>
    <w:p w14:paraId="33779EFD" w14:textId="5B84B039" w:rsidR="00410E62" w:rsidRPr="00DD09EC" w:rsidRDefault="00EC150A" w:rsidP="00A1208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Кандидатът носи цялата отговорност за пълнотата и верността на представената в проектното предложението информация, вкл. финансова.</w:t>
      </w:r>
    </w:p>
    <w:p w14:paraId="0F1B185E" w14:textId="77777777" w:rsidR="004A58E5" w:rsidRPr="00DD09EC" w:rsidRDefault="004A58E5" w:rsidP="00D82BA8">
      <w:pPr>
        <w:pStyle w:val="Heading2"/>
        <w:spacing w:before="120" w:after="120" w:line="276" w:lineRule="auto"/>
        <w:rPr>
          <w:rFonts w:ascii="Times New Roman" w:hAnsi="Times New Roman" w:cs="Times New Roman"/>
        </w:rPr>
      </w:pPr>
      <w:bookmarkStart w:id="51" w:name="_Toc191561012"/>
      <w:r w:rsidRPr="00DD09EC">
        <w:rPr>
          <w:rFonts w:ascii="Times New Roman" w:hAnsi="Times New Roman" w:cs="Times New Roman"/>
        </w:rPr>
        <w:t>2</w:t>
      </w:r>
      <w:r w:rsidR="00524421" w:rsidRPr="00DD09EC">
        <w:rPr>
          <w:rFonts w:ascii="Times New Roman" w:hAnsi="Times New Roman" w:cs="Times New Roman"/>
        </w:rPr>
        <w:t>4</w:t>
      </w:r>
      <w:r w:rsidRPr="00DD09EC">
        <w:rPr>
          <w:rFonts w:ascii="Times New Roman" w:hAnsi="Times New Roman" w:cs="Times New Roman"/>
        </w:rPr>
        <w:t>. Списък на документите, които се подават на етап кандидатстване:</w:t>
      </w:r>
      <w:bookmarkEnd w:id="51"/>
    </w:p>
    <w:p w14:paraId="1D829A6E" w14:textId="77777777" w:rsidR="00B70302" w:rsidRPr="00DD09EC" w:rsidRDefault="00DB74DB"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Кандидатът и партньор</w:t>
      </w:r>
      <w:r w:rsidR="00B70302" w:rsidRPr="00DD09EC">
        <w:rPr>
          <w:rFonts w:ascii="Times New Roman" w:eastAsia="Calibri" w:hAnsi="Times New Roman" w:cs="Times New Roman"/>
          <w:sz w:val="24"/>
          <w:szCs w:val="24"/>
        </w:rPr>
        <w:t xml:space="preserve">ите по настоящата процедура </w:t>
      </w:r>
      <w:r w:rsidR="00264B81" w:rsidRPr="00DD09EC">
        <w:rPr>
          <w:rFonts w:ascii="Times New Roman" w:eastAsia="Calibri" w:hAnsi="Times New Roman" w:cs="Times New Roman"/>
          <w:sz w:val="24"/>
          <w:szCs w:val="24"/>
        </w:rPr>
        <w:t>за подбор на проекти</w:t>
      </w:r>
      <w:r w:rsidR="00B70302" w:rsidRPr="00DD09EC">
        <w:rPr>
          <w:rFonts w:ascii="Times New Roman" w:eastAsia="Calibri" w:hAnsi="Times New Roman" w:cs="Times New Roman"/>
          <w:sz w:val="24"/>
          <w:szCs w:val="24"/>
        </w:rPr>
        <w:t xml:space="preserve"> следва да представят следните документи, по изцяло електронен път чрез ИСУН</w:t>
      </w:r>
      <w:r w:rsidR="00264B81" w:rsidRPr="00DD09EC">
        <w:rPr>
          <w:rFonts w:ascii="Times New Roman" w:eastAsia="Calibri" w:hAnsi="Times New Roman" w:cs="Times New Roman"/>
          <w:sz w:val="24"/>
          <w:szCs w:val="24"/>
        </w:rPr>
        <w:t xml:space="preserve"> 2020</w:t>
      </w:r>
      <w:r w:rsidR="00B70302" w:rsidRPr="00DD09EC">
        <w:rPr>
          <w:rFonts w:ascii="Times New Roman" w:eastAsia="Calibri" w:hAnsi="Times New Roman" w:cs="Times New Roman"/>
          <w:sz w:val="24"/>
          <w:szCs w:val="24"/>
        </w:rPr>
        <w:t xml:space="preserve">: </w:t>
      </w:r>
    </w:p>
    <w:p w14:paraId="466A5D4F" w14:textId="64BEE318" w:rsidR="00B66322" w:rsidRPr="00DD09EC" w:rsidRDefault="00B7030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eastAsia="Calibri" w:hAnsi="Times New Roman" w:cs="Times New Roman"/>
          <w:b/>
          <w:sz w:val="24"/>
          <w:szCs w:val="24"/>
        </w:rPr>
        <w:t xml:space="preserve">а/ Пълномощно за подаване на проектното предложения (ако е приложимо) </w:t>
      </w:r>
      <w:r w:rsidRPr="00DD09EC">
        <w:rPr>
          <w:rFonts w:ascii="Times New Roman" w:eastAsia="Calibri" w:hAnsi="Times New Roman" w:cs="Times New Roman"/>
          <w:sz w:val="24"/>
          <w:szCs w:val="24"/>
        </w:rPr>
        <w:t xml:space="preserve">- </w:t>
      </w:r>
      <w:r w:rsidRPr="00DD09EC">
        <w:rPr>
          <w:rFonts w:ascii="Times New Roman" w:eastAsia="Calibri" w:hAnsi="Times New Roman" w:cs="Times New Roman"/>
          <w:b/>
          <w:sz w:val="24"/>
          <w:szCs w:val="24"/>
        </w:rPr>
        <w:t>Приложение 1</w:t>
      </w:r>
      <w:r w:rsidRPr="00DD09EC">
        <w:rPr>
          <w:rFonts w:ascii="Times New Roman" w:eastAsia="Calibri" w:hAnsi="Times New Roman" w:cs="Times New Roman"/>
          <w:sz w:val="24"/>
          <w:szCs w:val="24"/>
        </w:rPr>
        <w:t xml:space="preserve">, </w:t>
      </w:r>
      <w:r w:rsidRPr="00DD09EC">
        <w:rPr>
          <w:rFonts w:ascii="Times New Roman" w:hAnsi="Times New Roman" w:cs="Times New Roman"/>
          <w:sz w:val="24"/>
          <w:szCs w:val="24"/>
        </w:rPr>
        <w:t xml:space="preserve">с което се упълномощава </w:t>
      </w:r>
      <w:r w:rsidR="00BC668E" w:rsidRPr="00DD09EC">
        <w:rPr>
          <w:rFonts w:ascii="Times New Roman" w:hAnsi="Times New Roman" w:cs="Times New Roman"/>
          <w:sz w:val="24"/>
          <w:szCs w:val="24"/>
        </w:rPr>
        <w:t>титулярът</w:t>
      </w:r>
      <w:r w:rsidRPr="00DD09EC">
        <w:rPr>
          <w:rFonts w:ascii="Times New Roman" w:hAnsi="Times New Roman" w:cs="Times New Roman"/>
          <w:sz w:val="24"/>
          <w:szCs w:val="24"/>
        </w:rPr>
        <w:t xml:space="preserve"> на валиден КЕП, с който ще се подаде предложението.</w:t>
      </w:r>
      <w:r w:rsidR="00B66322" w:rsidRPr="00DD09EC">
        <w:rPr>
          <w:rFonts w:ascii="Times New Roman" w:hAnsi="Times New Roman" w:cs="Times New Roman"/>
          <w:sz w:val="24"/>
          <w:szCs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43F06FB6" w14:textId="77777777" w:rsidR="00A12081" w:rsidRPr="00DD09EC" w:rsidRDefault="00B6632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Пълномощното се попълва съгласно образеца (Приложение 1) и се подписва (на хартиен носител или с валиден КЕП) от официалния представител на кандидата, а в случай че кандидатът се представлява САМО ЗАЕДНО от няколко физически лица, в пълномощното се попълват данните, същото се подписва от ВСИЧКИ представляващи и се прикачва в раздел „Прикачени документи” от Формуляра за кандидатстване.</w:t>
      </w:r>
    </w:p>
    <w:p w14:paraId="5D57F84F" w14:textId="77777777" w:rsidR="00B70302" w:rsidRPr="00DD09EC" w:rsidRDefault="00B7030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б/ </w:t>
      </w:r>
      <w:r w:rsidRPr="00DD09EC">
        <w:rPr>
          <w:rFonts w:ascii="Times New Roman" w:hAnsi="Times New Roman" w:cs="Times New Roman"/>
          <w:sz w:val="24"/>
          <w:szCs w:val="24"/>
        </w:rPr>
        <w:t>Декларация</w:t>
      </w:r>
      <w:r w:rsidRPr="00DD09EC">
        <w:rPr>
          <w:rFonts w:ascii="Times New Roman" w:eastAsia="Calibri" w:hAnsi="Times New Roman" w:cs="Times New Roman"/>
          <w:b/>
          <w:sz w:val="24"/>
          <w:szCs w:val="24"/>
        </w:rPr>
        <w:t xml:space="preserve"> при кандидатстване - Приложение 2. </w:t>
      </w:r>
    </w:p>
    <w:p w14:paraId="12DDE3BE" w14:textId="77777777" w:rsidR="001F6884" w:rsidRPr="00DD09EC" w:rsidRDefault="00B6632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lastRenderedPageBreak/>
        <w:t>Декларацията по буква б/ се попълва и подписва</w:t>
      </w:r>
      <w:r w:rsidR="001F6884" w:rsidRPr="00DD09EC">
        <w:rPr>
          <w:rFonts w:ascii="Times New Roman" w:eastAsia="Calibri" w:hAnsi="Times New Roman" w:cs="Times New Roman"/>
          <w:sz w:val="24"/>
          <w:szCs w:val="24"/>
        </w:rPr>
        <w:t xml:space="preserve"> (на хартиен носител или с валиден КЕП)</w:t>
      </w:r>
    </w:p>
    <w:p w14:paraId="657698DB" w14:textId="65DA61E9" w:rsidR="00B70302" w:rsidRPr="00DD09EC" w:rsidRDefault="00B6632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p>
    <w:p w14:paraId="11D3098A" w14:textId="34501DAD" w:rsidR="000F3536" w:rsidRPr="00DD09EC" w:rsidRDefault="00844C4D"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DD09EC">
        <w:rPr>
          <w:rFonts w:ascii="Times New Roman" w:hAnsi="Times New Roman" w:cs="Times New Roman"/>
          <w:b/>
          <w:sz w:val="24"/>
          <w:szCs w:val="24"/>
        </w:rPr>
        <w:t>в</w:t>
      </w:r>
      <w:r w:rsidR="004F42A4" w:rsidRPr="00DD09EC">
        <w:rPr>
          <w:rFonts w:ascii="Times New Roman" w:hAnsi="Times New Roman" w:cs="Times New Roman"/>
          <w:b/>
          <w:sz w:val="24"/>
          <w:szCs w:val="24"/>
        </w:rPr>
        <w:t xml:space="preserve">/ Декларация за държавни/ минимални помощи, </w:t>
      </w:r>
      <w:r w:rsidR="004F42A4" w:rsidRPr="00DD09EC">
        <w:rPr>
          <w:rFonts w:ascii="Times New Roman" w:eastAsia="Calibri" w:hAnsi="Times New Roman" w:cs="Times New Roman"/>
          <w:sz w:val="24"/>
          <w:szCs w:val="24"/>
        </w:rPr>
        <w:t>попълнена</w:t>
      </w:r>
      <w:r w:rsidR="004F42A4" w:rsidRPr="00DD09EC">
        <w:rPr>
          <w:rFonts w:ascii="Times New Roman" w:hAnsi="Times New Roman" w:cs="Times New Roman"/>
          <w:sz w:val="24"/>
          <w:szCs w:val="24"/>
        </w:rPr>
        <w:t xml:space="preserve"> по образец</w:t>
      </w:r>
      <w:r w:rsidR="004F42A4" w:rsidRPr="00DD09EC">
        <w:rPr>
          <w:rFonts w:ascii="Times New Roman" w:hAnsi="Times New Roman" w:cs="Times New Roman"/>
          <w:b/>
          <w:sz w:val="24"/>
          <w:szCs w:val="24"/>
        </w:rPr>
        <w:t xml:space="preserve"> (Приложение </w:t>
      </w:r>
      <w:r w:rsidR="00C64596" w:rsidRPr="00DD09EC">
        <w:rPr>
          <w:rFonts w:ascii="Times New Roman" w:hAnsi="Times New Roman" w:cs="Times New Roman"/>
          <w:b/>
          <w:sz w:val="24"/>
          <w:szCs w:val="24"/>
        </w:rPr>
        <w:t>3</w:t>
      </w:r>
      <w:r w:rsidR="004F42A4" w:rsidRPr="00DD09EC">
        <w:rPr>
          <w:rFonts w:ascii="Times New Roman" w:hAnsi="Times New Roman" w:cs="Times New Roman"/>
          <w:b/>
          <w:sz w:val="24"/>
          <w:szCs w:val="24"/>
        </w:rPr>
        <w:t>)</w:t>
      </w:r>
    </w:p>
    <w:p w14:paraId="6821AFE6" w14:textId="77777777" w:rsidR="00745A8E"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Декларацията по буква в/ се попълва и подписва </w:t>
      </w:r>
      <w:r w:rsidRPr="00DD09EC">
        <w:rPr>
          <w:rFonts w:ascii="Times New Roman" w:eastAsia="Calibri" w:hAnsi="Times New Roman" w:cs="Times New Roman"/>
          <w:sz w:val="24"/>
          <w:szCs w:val="24"/>
        </w:rPr>
        <w:t>(на хартиен носител или с валиден КЕП)</w:t>
      </w:r>
      <w:r w:rsidRPr="00DD09EC">
        <w:rPr>
          <w:rFonts w:ascii="Times New Roman" w:hAnsi="Times New Roman" w:cs="Times New Roman"/>
          <w:sz w:val="24"/>
          <w:szCs w:val="24"/>
        </w:rPr>
        <w:t xml:space="preserve"> от лице, което е официален представляващ на </w:t>
      </w:r>
      <w:r w:rsidRPr="00DD09EC">
        <w:rPr>
          <w:rFonts w:ascii="Times New Roman" w:eastAsia="Calibri" w:hAnsi="Times New Roman" w:cs="Times New Roman"/>
          <w:sz w:val="24"/>
          <w:szCs w:val="24"/>
        </w:rPr>
        <w:t>кандидата</w:t>
      </w:r>
      <w:r w:rsidRPr="00DD09EC">
        <w:rPr>
          <w:rFonts w:ascii="Times New Roman" w:hAnsi="Times New Roman" w:cs="Times New Roman"/>
          <w:sz w:val="24"/>
          <w:szCs w:val="24"/>
        </w:rPr>
        <w:t xml:space="preserve"> и е вписано като такова в ТР и регистъра на ЮЛНЦ. В случаите, когато кандидатът се представлява само заедно от няколко физически лица, декларацията по буква в/ се попълва и подписва от всяко от тях.</w:t>
      </w:r>
    </w:p>
    <w:p w14:paraId="6F65F04E" w14:textId="77777777" w:rsidR="001F6884" w:rsidRPr="00DD09EC"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b/>
          <w:sz w:val="24"/>
          <w:szCs w:val="24"/>
        </w:rPr>
        <w:t>ВАЖНО:</w:t>
      </w:r>
      <w:r w:rsidRPr="00DD09EC">
        <w:rPr>
          <w:rFonts w:ascii="Times New Roman" w:hAnsi="Times New Roman" w:cs="Times New Roman"/>
          <w:sz w:val="24"/>
          <w:szCs w:val="24"/>
        </w:rPr>
        <w:t xml:space="preserve"> В случай че след подаване на </w:t>
      </w:r>
      <w:r w:rsidRPr="00DD09EC">
        <w:rPr>
          <w:rFonts w:ascii="Times New Roman" w:eastAsia="Calibri" w:hAnsi="Times New Roman" w:cs="Times New Roman"/>
          <w:sz w:val="24"/>
          <w:szCs w:val="24"/>
        </w:rPr>
        <w:t>проектното</w:t>
      </w:r>
      <w:r w:rsidRPr="00DD09EC">
        <w:rPr>
          <w:rFonts w:ascii="Times New Roman" w:hAnsi="Times New Roman" w:cs="Times New Roman"/>
          <w:sz w:val="24"/>
          <w:szCs w:val="24"/>
        </w:rPr>
        <w:t xml:space="preserve"> предложение настъпи промяна по отношение на получената минимална помощ от кандидата, същият следва да уведоми писмено УО и да изпрати нова Декларация за държавни/ минимални помощи (Приложение 3), с попълнени актуални данни в Приложение 3.1 и/или Приложение 3.2 декларацията, в срок от 5 (пет) работни дни посредством модул „Комуникация с УО” в ИСУН. </w:t>
      </w:r>
    </w:p>
    <w:p w14:paraId="648A35DD" w14:textId="77777777" w:rsidR="001F6884"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Ако кандидатът има САМО един официален представляващ и проектът се подава с негов валиден КЕП, то декларациите по букви б/ и в/ НЕ е </w:t>
      </w:r>
      <w:r w:rsidRPr="00DD09EC">
        <w:rPr>
          <w:rFonts w:ascii="Times New Roman" w:eastAsia="Calibri" w:hAnsi="Times New Roman" w:cs="Times New Roman"/>
          <w:sz w:val="24"/>
          <w:szCs w:val="24"/>
        </w:rPr>
        <w:t>необходимо</w:t>
      </w:r>
      <w:r w:rsidRPr="00DD09EC">
        <w:rPr>
          <w:rFonts w:ascii="Times New Roman" w:hAnsi="Times New Roman" w:cs="Times New Roman"/>
          <w:sz w:val="24"/>
          <w:szCs w:val="24"/>
        </w:rPr>
        <w:t xml:space="preserve"> да се прилагат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 за кандидатстване. </w:t>
      </w:r>
    </w:p>
    <w:p w14:paraId="254149AF" w14:textId="77777777" w:rsidR="001F6884"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Декларациите по букви б/ и в/ трябва да </w:t>
      </w:r>
      <w:r w:rsidRPr="00DD09EC">
        <w:rPr>
          <w:rFonts w:ascii="Times New Roman" w:eastAsia="Calibri" w:hAnsi="Times New Roman" w:cs="Times New Roman"/>
          <w:sz w:val="24"/>
          <w:szCs w:val="24"/>
        </w:rPr>
        <w:t>бъдат</w:t>
      </w:r>
      <w:r w:rsidRPr="00DD09EC">
        <w:rPr>
          <w:rFonts w:ascii="Times New Roman" w:hAnsi="Times New Roman" w:cs="Times New Roman"/>
          <w:sz w:val="24"/>
          <w:szCs w:val="24"/>
        </w:rPr>
        <w:t xml:space="preserve"> приложени в раздел „Прикачени документи” от Формуляра, в случаите когато:</w:t>
      </w:r>
    </w:p>
    <w:p w14:paraId="54B495B7" w14:textId="77777777" w:rsidR="001F6884"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кандидатът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декларацията по буква б/ се попълва, датира и подписва от ВСИЧКИ останали представляващи (независимо дали представляват кандидата заедно и/или поотделно), които не са подписали с КЕП Формуляра за кандидатстване и се прилага в раздел „Прикачени документи” от Формуляра.</w:t>
      </w:r>
    </w:p>
    <w:p w14:paraId="2EE070D6" w14:textId="77777777" w:rsidR="001F6884"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кандидатът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декларациите по букви б/ и в/ се попълват, датират и подписват от ВСИЧКИ останали представляващи, които не са подписали с КЕП Формуляра за кандидатстване, след което се прилагат в раздел „Прикачени документи” от Формуляра.</w:t>
      </w:r>
    </w:p>
    <w:p w14:paraId="73559609" w14:textId="77777777" w:rsidR="001F6884"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 Формулярът за кандидатстване се подава с КЕП от упълномощено лице: в този случай декларацията по буква б/ се попълва, датира и подписва от ВСИЧКИ лица, които са официални представляващи на </w:t>
      </w:r>
      <w:r w:rsidRPr="00DD09EC">
        <w:rPr>
          <w:rFonts w:ascii="Times New Roman" w:eastAsia="Calibri" w:hAnsi="Times New Roman" w:cs="Times New Roman"/>
          <w:sz w:val="24"/>
          <w:szCs w:val="24"/>
        </w:rPr>
        <w:t>кандидата</w:t>
      </w:r>
      <w:r w:rsidRPr="00DD09EC">
        <w:rPr>
          <w:rFonts w:ascii="Times New Roman" w:hAnsi="Times New Roman" w:cs="Times New Roman"/>
          <w:sz w:val="24"/>
          <w:szCs w:val="24"/>
        </w:rPr>
        <w:t xml:space="preserve"> и са вписани като такива в ТР и регистъра на ЮЛНЦ (вкл. прокурист/и, ако е приложимо) и се прилага в раздел „Прикачени документи” от Формуляра. Съответно декларацията по буква в/ се попълва, датира и подписва от официалния представляващ на кандидата, а ако предприятието се представлява САМО заедно от няколко физически лица - декларацията по буква в/ се попълва, датира и подписва от всички тях и се прилага в раздел „Прикачени документи” от Формуляра.</w:t>
      </w:r>
    </w:p>
    <w:p w14:paraId="3569BE5F" w14:textId="77777777" w:rsidR="001F6884"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b/>
          <w:sz w:val="24"/>
          <w:szCs w:val="24"/>
        </w:rPr>
        <w:lastRenderedPageBreak/>
        <w:t>ВАЖНО:</w:t>
      </w:r>
      <w:r w:rsidRPr="00DD09EC">
        <w:rPr>
          <w:rFonts w:ascii="Times New Roman" w:hAnsi="Times New Roman" w:cs="Times New Roman"/>
          <w:sz w:val="24"/>
          <w:szCs w:val="24"/>
        </w:rPr>
        <w:t xml:space="preserve"> Информацията, декларирана в раздел „Е-декларации” от Формуляра за кандидатстване трябва да бъде </w:t>
      </w:r>
      <w:r w:rsidRPr="00DD09EC">
        <w:rPr>
          <w:rFonts w:ascii="Times New Roman" w:eastAsia="Calibri" w:hAnsi="Times New Roman" w:cs="Times New Roman"/>
          <w:sz w:val="24"/>
          <w:szCs w:val="24"/>
        </w:rPr>
        <w:t>идентична</w:t>
      </w:r>
      <w:r w:rsidRPr="00DD09EC">
        <w:rPr>
          <w:rFonts w:ascii="Times New Roman" w:hAnsi="Times New Roman" w:cs="Times New Roman"/>
          <w:sz w:val="24"/>
          <w:szCs w:val="24"/>
        </w:rPr>
        <w:t xml:space="preserve"> с тази в декларациите по букви б/ и в/, прикачени в раздел „Прикачени документи” от Формуляра. </w:t>
      </w:r>
    </w:p>
    <w:p w14:paraId="34B919F4" w14:textId="182F443D" w:rsidR="001F6884" w:rsidRPr="00DD09EC"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b/>
          <w:sz w:val="24"/>
          <w:szCs w:val="24"/>
        </w:rPr>
        <w:t>ВАЖНО:</w:t>
      </w:r>
      <w:r w:rsidRPr="00DD09EC">
        <w:rPr>
          <w:rFonts w:ascii="Times New Roman" w:hAnsi="Times New Roman" w:cs="Times New Roman"/>
          <w:sz w:val="24"/>
          <w:szCs w:val="24"/>
        </w:rPr>
        <w:t xml:space="preserve"> Моля, запознайте се с Указанията за подписване на Формуляра за кандидатстване и приложимите документи, представени в Приложение </w:t>
      </w:r>
      <w:r w:rsidR="00EF2470" w:rsidRPr="00DD09EC">
        <w:rPr>
          <w:rFonts w:ascii="Times New Roman" w:hAnsi="Times New Roman" w:cs="Times New Roman"/>
          <w:sz w:val="24"/>
          <w:szCs w:val="24"/>
        </w:rPr>
        <w:t>6</w:t>
      </w:r>
      <w:r w:rsidRPr="00DD09EC">
        <w:rPr>
          <w:rFonts w:ascii="Times New Roman" w:hAnsi="Times New Roman" w:cs="Times New Roman"/>
          <w:sz w:val="24"/>
          <w:szCs w:val="24"/>
        </w:rPr>
        <w:t>.</w:t>
      </w:r>
    </w:p>
    <w:p w14:paraId="3C257E82" w14:textId="77777777" w:rsidR="00745A8E" w:rsidRPr="00DD09EC"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Допустими са следните два варианта на подписване на пълномощното по буква а/ (ако е приложимо) и декларациите по </w:t>
      </w:r>
      <w:r w:rsidRPr="00DD09EC">
        <w:rPr>
          <w:rFonts w:ascii="Times New Roman" w:eastAsia="Calibri" w:hAnsi="Times New Roman" w:cs="Times New Roman"/>
          <w:sz w:val="24"/>
          <w:szCs w:val="24"/>
        </w:rPr>
        <w:t>букви</w:t>
      </w:r>
      <w:r w:rsidRPr="00DD09EC">
        <w:rPr>
          <w:rFonts w:ascii="Times New Roman" w:hAnsi="Times New Roman" w:cs="Times New Roman"/>
          <w:sz w:val="24"/>
          <w:szCs w:val="24"/>
        </w:rPr>
        <w:t xml:space="preserve"> б/ и в/ при прилагането им в раздел „Прикачени документи” от Формуляра за кандидатстване:</w:t>
      </w:r>
    </w:p>
    <w:p w14:paraId="0573050A" w14:textId="77777777" w:rsidR="00745A8E" w:rsidRPr="00DD09EC"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Вариант 1: Документите се попълват по образец, датират се и се подписват на хартиен носител от съответните лица, официално представляващи кандидата (вкл. прокурист/и, ако е приложимо), сканират се и се </w:t>
      </w:r>
      <w:r w:rsidRPr="00DD09EC">
        <w:rPr>
          <w:rFonts w:ascii="Times New Roman" w:eastAsia="Calibri" w:hAnsi="Times New Roman" w:cs="Times New Roman"/>
          <w:sz w:val="24"/>
          <w:szCs w:val="24"/>
        </w:rPr>
        <w:t>прикачват</w:t>
      </w:r>
      <w:r w:rsidRPr="00DD09EC">
        <w:rPr>
          <w:rFonts w:ascii="Times New Roman" w:hAnsi="Times New Roman" w:cs="Times New Roman"/>
          <w:sz w:val="24"/>
          <w:szCs w:val="24"/>
        </w:rPr>
        <w:t xml:space="preserve"> в раздел „Прикачени документи” от Формуляра.</w:t>
      </w:r>
    </w:p>
    <w:p w14:paraId="289512DF" w14:textId="77777777" w:rsidR="001F6884" w:rsidRPr="00DD09EC"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Вариант 2: Документите се попълват по образец и се подписват с валиден КЕП от съответните лица, официално </w:t>
      </w:r>
      <w:r w:rsidRPr="00DD09EC">
        <w:rPr>
          <w:rFonts w:ascii="Times New Roman" w:eastAsia="Calibri" w:hAnsi="Times New Roman" w:cs="Times New Roman"/>
          <w:sz w:val="24"/>
          <w:szCs w:val="24"/>
        </w:rPr>
        <w:t>представляващи</w:t>
      </w:r>
      <w:r w:rsidRPr="00DD09EC">
        <w:rPr>
          <w:rFonts w:ascii="Times New Roman" w:hAnsi="Times New Roman" w:cs="Times New Roman"/>
          <w:sz w:val="24"/>
          <w:szCs w:val="24"/>
        </w:rPr>
        <w:t xml:space="preserve"> кандидата (вкл. прокурист/и, ако е приложимо) и се прикачват в раздел „Прикачени документи” от Формуляра. В случай че е възприет подход на подписване на документите с КЕП, то е препоръчително подписването да е чрез attached signature – файл и подпис в един документ (подписът да се съдържа в документа).</w:t>
      </w:r>
    </w:p>
    <w:p w14:paraId="7A01BE5D" w14:textId="77777777" w:rsidR="00F26B82" w:rsidRPr="00DD09EC" w:rsidRDefault="00844C4D"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b/>
          <w:sz w:val="24"/>
          <w:szCs w:val="24"/>
        </w:rPr>
        <w:t>г</w:t>
      </w:r>
      <w:r w:rsidR="008F6F70" w:rsidRPr="00DD09EC">
        <w:rPr>
          <w:rFonts w:ascii="Times New Roman" w:hAnsi="Times New Roman" w:cs="Times New Roman"/>
          <w:b/>
          <w:sz w:val="24"/>
          <w:szCs w:val="24"/>
        </w:rPr>
        <w:t xml:space="preserve">/ </w:t>
      </w:r>
      <w:r w:rsidR="00F26B82" w:rsidRPr="00DD09EC">
        <w:rPr>
          <w:rFonts w:ascii="Times New Roman" w:hAnsi="Times New Roman" w:cs="Times New Roman"/>
          <w:sz w:val="24"/>
          <w:szCs w:val="24"/>
        </w:rPr>
        <w:t xml:space="preserve">Техническа спецификация на предвидените за </w:t>
      </w:r>
      <w:r w:rsidR="00F26B82" w:rsidRPr="00DD09EC">
        <w:rPr>
          <w:rFonts w:ascii="Times New Roman" w:eastAsia="Calibri" w:hAnsi="Times New Roman" w:cs="Times New Roman"/>
          <w:sz w:val="24"/>
          <w:szCs w:val="24"/>
        </w:rPr>
        <w:t>закупуване</w:t>
      </w:r>
      <w:r w:rsidR="00F26B82" w:rsidRPr="00DD09EC">
        <w:rPr>
          <w:rFonts w:ascii="Times New Roman" w:hAnsi="Times New Roman" w:cs="Times New Roman"/>
          <w:sz w:val="24"/>
          <w:szCs w:val="24"/>
        </w:rPr>
        <w:t xml:space="preserve"> активи (ДМА и/или ДНА) – попълнена по образец (Приложение 4) .</w:t>
      </w:r>
    </w:p>
    <w:p w14:paraId="2FF0EF52"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(ДМА и/или ДНА), като не е препоръчително да се указват марки, модели и други конкретни технически спецификации, които насочват към определени производители/доставчици.</w:t>
      </w:r>
    </w:p>
    <w:p w14:paraId="4919E83E"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В случаите на придобиване на автоматизирани, поточни или друг вид производствени линии, в Техническата спецификация, в колона „Минимални технически и/или функционални характеристики”, трябва </w:t>
      </w:r>
      <w:r w:rsidRPr="00DD09EC">
        <w:rPr>
          <w:rFonts w:ascii="Times New Roman" w:eastAsia="Calibri" w:hAnsi="Times New Roman" w:cs="Times New Roman"/>
          <w:sz w:val="24"/>
          <w:szCs w:val="24"/>
        </w:rPr>
        <w:t>задължително</w:t>
      </w:r>
      <w:r w:rsidRPr="00DD09EC">
        <w:rPr>
          <w:rFonts w:ascii="Times New Roman" w:hAnsi="Times New Roman" w:cs="Times New Roman"/>
          <w:sz w:val="24"/>
          <w:szCs w:val="24"/>
        </w:rPr>
        <w:t xml:space="preserve"> да бъдат посочени (изброени) всички отделни активи (съставни модули/компоненти), формиращи (включени в) линията със съответните им технически и/или функционални параметри.</w:t>
      </w:r>
    </w:p>
    <w:p w14:paraId="01EF68FF"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В случай че общата стойност (цена) на съответен актив (ДМА и/или ДНА), заложена в бюджета на проекта, включва и разходи за допълнителна окомплектовка (допълнителни компоненти, елементи и др. към основния актив, калкулирани от производителя/доставчика с отделна цена в офертата), информация за окомплектовката следва да се съдържа в Техническата спецификация (Приложение 4), колона „Минимални технически и/или функционални характеристики”.</w:t>
      </w:r>
    </w:p>
    <w:p w14:paraId="589BA347"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65D3ADD0"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В случаите, когато и след допълнително изискване в Техническата спецификация не е посочен ДМА и/или ДНА, заложен в бюджета на проекта, или не са посочени минимални технически и/или функционални </w:t>
      </w:r>
      <w:r w:rsidRPr="00DD09EC">
        <w:rPr>
          <w:rFonts w:ascii="Times New Roman" w:eastAsia="Calibri" w:hAnsi="Times New Roman" w:cs="Times New Roman"/>
          <w:sz w:val="24"/>
          <w:szCs w:val="24"/>
        </w:rPr>
        <w:t>характеристики</w:t>
      </w:r>
      <w:r w:rsidRPr="00DD09EC">
        <w:rPr>
          <w:rFonts w:ascii="Times New Roman" w:hAnsi="Times New Roman" w:cs="Times New Roman"/>
          <w:sz w:val="24"/>
          <w:szCs w:val="24"/>
        </w:rPr>
        <w:t xml:space="preserve"> на даден ДМА и/или ДНА, Оценителната комисия ще премахне разходите за съответния/те актив/и от бюджета на проектното предложение. </w:t>
      </w:r>
    </w:p>
    <w:p w14:paraId="04BFFF4D" w14:textId="473A9A34"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lastRenderedPageBreak/>
        <w:t xml:space="preserve">д/ Оферта за всеки от предвидените за </w:t>
      </w:r>
      <w:r w:rsidRPr="00DD09EC">
        <w:rPr>
          <w:rFonts w:ascii="Times New Roman" w:eastAsia="Calibri" w:hAnsi="Times New Roman" w:cs="Times New Roman"/>
          <w:sz w:val="24"/>
          <w:szCs w:val="24"/>
        </w:rPr>
        <w:t>закупуване</w:t>
      </w:r>
      <w:r w:rsidRPr="00DD09EC">
        <w:rPr>
          <w:rFonts w:ascii="Times New Roman" w:hAnsi="Times New Roman" w:cs="Times New Roman"/>
          <w:sz w:val="24"/>
          <w:szCs w:val="24"/>
        </w:rPr>
        <w:t xml:space="preserve"> активи (ДМА и/или ДНА), с предложена цена.</w:t>
      </w:r>
    </w:p>
    <w:p w14:paraId="54B1CE51"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Офертите са необходими за определяне на реалистичността на разходите за придобиване на ДМА и/или ДНА, заложени в бюджета на проекта. Към Формуляра за кандидатстване следва да се представи по една оферта за всяка отделна инвестиция в ДМА и/или ДНА с предложена цена. В случаите на </w:t>
      </w:r>
      <w:r w:rsidRPr="00DD09EC">
        <w:rPr>
          <w:rFonts w:ascii="Times New Roman" w:eastAsia="Calibri" w:hAnsi="Times New Roman" w:cs="Times New Roman"/>
          <w:sz w:val="24"/>
          <w:szCs w:val="24"/>
        </w:rPr>
        <w:t>придобиване</w:t>
      </w:r>
      <w:r w:rsidRPr="00DD09EC">
        <w:rPr>
          <w:rFonts w:ascii="Times New Roman" w:hAnsi="Times New Roman" w:cs="Times New Roman"/>
          <w:sz w:val="24"/>
          <w:szCs w:val="24"/>
        </w:rPr>
        <w:t xml:space="preserve">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p>
    <w:p w14:paraId="4444CCBF"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b/>
          <w:sz w:val="24"/>
          <w:szCs w:val="24"/>
        </w:rPr>
        <w:t>ВАЖНО:</w:t>
      </w:r>
      <w:r w:rsidRPr="00DD09EC">
        <w:rPr>
          <w:rFonts w:ascii="Times New Roman" w:hAnsi="Times New Roman" w:cs="Times New Roman"/>
          <w:sz w:val="24"/>
          <w:szCs w:val="24"/>
        </w:rPr>
        <w:t xml:space="preserve"> Офертите по буква д/ трябва задължително да съдържат информация за: наименование на оферента, технически и/или функционални характеристики на ДМА/ДНА, съответстващи на минималните технически и/или функционални характеристики, посочени за съответния актив в Техническата спецификация (Приложение 4),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1E6F94A1" w14:textId="05A67A20"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w:t>
      </w:r>
      <w:r w:rsidRPr="00DD09EC">
        <w:rPr>
          <w:rFonts w:ascii="Times New Roman" w:eastAsia="Calibri" w:hAnsi="Times New Roman" w:cs="Times New Roman"/>
          <w:sz w:val="24"/>
          <w:szCs w:val="24"/>
        </w:rPr>
        <w:t>така</w:t>
      </w:r>
      <w:r w:rsidRPr="00DD09EC">
        <w:rPr>
          <w:rFonts w:ascii="Times New Roman" w:hAnsi="Times New Roman" w:cs="Times New Roman"/>
          <w:sz w:val="24"/>
          <w:szCs w:val="24"/>
        </w:rPr>
        <w:t xml:space="preserve"> 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w:t>
      </w:r>
      <w:r w:rsidR="00573A4A">
        <w:rPr>
          <w:rFonts w:ascii="Times New Roman" w:hAnsi="Times New Roman" w:cs="Times New Roman"/>
          <w:sz w:val="24"/>
          <w:szCs w:val="24"/>
        </w:rPr>
        <w:t>2024</w:t>
      </w:r>
      <w:r w:rsidRPr="00DD09EC">
        <w:rPr>
          <w:rFonts w:ascii="Times New Roman" w:hAnsi="Times New Roman" w:cs="Times New Roman"/>
          <w:sz w:val="24"/>
          <w:szCs w:val="24"/>
        </w:rPr>
        <w:t>/</w:t>
      </w:r>
      <w:r w:rsidR="00573A4A">
        <w:rPr>
          <w:rFonts w:ascii="Times New Roman" w:hAnsi="Times New Roman" w:cs="Times New Roman"/>
          <w:sz w:val="24"/>
          <w:szCs w:val="24"/>
        </w:rPr>
        <w:t>2509</w:t>
      </w:r>
      <w:r w:rsidRPr="00DD09EC">
        <w:rPr>
          <w:rFonts w:ascii="Times New Roman" w:hAnsi="Times New Roman" w:cs="Times New Roman"/>
          <w:sz w:val="24"/>
          <w:szCs w:val="24"/>
        </w:rPr>
        <w:t>. Това обстоятелство се декларира от кандидатите в Декларацията при кандидатстване (Приложение 2).</w:t>
      </w:r>
    </w:p>
    <w:p w14:paraId="39A5A4C7"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за съответен ДМА и/или ДНА, посочени в Техническата спецификация (Приложение 4), Оценителната комисия ще премахне от бюджета на проекта разходите за съответния/те актив/и, за които се отнася офертата.</w:t>
      </w:r>
    </w:p>
    <w:p w14:paraId="22AF3A4A" w14:textId="77777777" w:rsidR="00F26B82"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е/ Счетоводна политика на кандидата, изготвена съгласно приложимите счетоводни стандарти, от която е виден определения </w:t>
      </w:r>
      <w:r w:rsidRPr="00DD09EC">
        <w:rPr>
          <w:rFonts w:ascii="Times New Roman" w:eastAsia="Calibri" w:hAnsi="Times New Roman" w:cs="Times New Roman"/>
          <w:sz w:val="24"/>
          <w:szCs w:val="24"/>
        </w:rPr>
        <w:t>стойностен</w:t>
      </w:r>
      <w:r w:rsidRPr="00DD09EC">
        <w:rPr>
          <w:rFonts w:ascii="Times New Roman" w:hAnsi="Times New Roman" w:cs="Times New Roman"/>
          <w:sz w:val="24"/>
          <w:szCs w:val="24"/>
        </w:rPr>
        <w:t xml:space="preserve"> праг на същественост на ДМА и ДНА (незадължителен документ).</w:t>
      </w:r>
    </w:p>
    <w:p w14:paraId="375BF41D" w14:textId="77777777" w:rsidR="00745A8E"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sz w:val="24"/>
          <w:szCs w:val="24"/>
        </w:rPr>
        <w:t xml:space="preserve">В случай че Счетоводната политика не е представена към Формуляра за кандидатстване, същата няма да бъде допълнително изисквана от кандидатите. Непредставянето на Счетоводна политика няма да доведе до </w:t>
      </w:r>
      <w:r w:rsidRPr="00DD09EC">
        <w:rPr>
          <w:rFonts w:ascii="Times New Roman" w:eastAsia="Calibri" w:hAnsi="Times New Roman" w:cs="Times New Roman"/>
          <w:sz w:val="24"/>
          <w:szCs w:val="24"/>
        </w:rPr>
        <w:t>отхвърляне</w:t>
      </w:r>
      <w:r w:rsidRPr="00DD09EC">
        <w:rPr>
          <w:rFonts w:ascii="Times New Roman" w:hAnsi="Times New Roman" w:cs="Times New Roman"/>
          <w:sz w:val="24"/>
          <w:szCs w:val="24"/>
        </w:rPr>
        <w:t xml:space="preserve"> на проектното предложение, като в този случай оценката на допустимостта на разходите за ДМА и ДНА ще бъде извършвана съгласно стойностния праг на същественост, определен в чл. 50 и чл. 51 от ЗКПО (700 лева).</w:t>
      </w:r>
    </w:p>
    <w:p w14:paraId="5DB0BE19" w14:textId="77777777" w:rsidR="00745A8E" w:rsidRPr="00DD09EC"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p>
    <w:p w14:paraId="60799C72" w14:textId="60616BCF" w:rsidR="00197F80"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bCs/>
          <w:sz w:val="24"/>
          <w:szCs w:val="24"/>
        </w:rPr>
      </w:pPr>
      <w:r w:rsidRPr="00DD09EC">
        <w:rPr>
          <w:rFonts w:ascii="Times New Roman" w:hAnsi="Times New Roman" w:cs="Times New Roman"/>
          <w:bCs/>
          <w:sz w:val="24"/>
          <w:szCs w:val="24"/>
        </w:rPr>
        <w:t>ж</w:t>
      </w:r>
      <w:r w:rsidR="00745A8E" w:rsidRPr="00DD09EC">
        <w:rPr>
          <w:rFonts w:ascii="Times New Roman" w:hAnsi="Times New Roman" w:cs="Times New Roman"/>
          <w:bCs/>
          <w:sz w:val="24"/>
          <w:szCs w:val="24"/>
        </w:rPr>
        <w:t xml:space="preserve">/ </w:t>
      </w:r>
      <w:r w:rsidR="00197F80" w:rsidRPr="00DD09EC">
        <w:rPr>
          <w:rFonts w:ascii="Times New Roman" w:hAnsi="Times New Roman" w:cs="Times New Roman"/>
          <w:bCs/>
          <w:sz w:val="24"/>
          <w:szCs w:val="24"/>
        </w:rPr>
        <w:t xml:space="preserve">Договор, споразумение, меморандум или друг документ, с който се удостоверява създаването на иновационния клъстер, </w:t>
      </w:r>
      <w:r w:rsidR="006B6243" w:rsidRPr="00DD09EC">
        <w:rPr>
          <w:rFonts w:ascii="Times New Roman" w:hAnsi="Times New Roman" w:cs="Times New Roman"/>
          <w:bCs/>
          <w:sz w:val="24"/>
          <w:szCs w:val="24"/>
        </w:rPr>
        <w:t xml:space="preserve">сключен </w:t>
      </w:r>
      <w:r w:rsidR="006B6243" w:rsidRPr="00DD09EC">
        <w:rPr>
          <w:rFonts w:ascii="Times New Roman" w:hAnsi="Times New Roman" w:cs="Times New Roman"/>
          <w:b/>
          <w:sz w:val="24"/>
          <w:szCs w:val="24"/>
        </w:rPr>
        <w:t>най-малко 3 години</w:t>
      </w:r>
      <w:r w:rsidR="00197F80" w:rsidRPr="00DD09EC">
        <w:rPr>
          <w:rFonts w:ascii="Times New Roman" w:hAnsi="Times New Roman" w:cs="Times New Roman"/>
          <w:bCs/>
          <w:sz w:val="24"/>
          <w:szCs w:val="24"/>
        </w:rPr>
        <w:t xml:space="preserve"> от датата на кандидатстване по настоящата процедура, </w:t>
      </w:r>
      <w:r w:rsidR="00C20318" w:rsidRPr="00DD09EC">
        <w:rPr>
          <w:rFonts w:ascii="Times New Roman" w:eastAsia="Calibri" w:hAnsi="Times New Roman" w:cs="Times New Roman"/>
          <w:sz w:val="24"/>
          <w:szCs w:val="24"/>
        </w:rPr>
        <w:t>прикачен</w:t>
      </w:r>
      <w:r w:rsidR="00197F80" w:rsidRPr="00DD09EC">
        <w:rPr>
          <w:rFonts w:ascii="Times New Roman" w:hAnsi="Times New Roman" w:cs="Times New Roman"/>
          <w:bCs/>
          <w:sz w:val="24"/>
          <w:szCs w:val="24"/>
        </w:rPr>
        <w:t xml:space="preserve"> в т. „Прикачени документи“ от Формуляра за кандидатстване</w:t>
      </w:r>
      <w:r w:rsidR="00C20318" w:rsidRPr="00DD09EC">
        <w:rPr>
          <w:rFonts w:ascii="Times New Roman" w:hAnsi="Times New Roman" w:cs="Times New Roman"/>
          <w:bCs/>
          <w:sz w:val="24"/>
          <w:szCs w:val="24"/>
        </w:rPr>
        <w:t xml:space="preserve"> </w:t>
      </w:r>
      <w:r w:rsidR="00197F80" w:rsidRPr="00DD09EC">
        <w:rPr>
          <w:rFonts w:ascii="Times New Roman" w:hAnsi="Times New Roman" w:cs="Times New Roman"/>
          <w:b/>
          <w:bCs/>
          <w:sz w:val="24"/>
          <w:szCs w:val="24"/>
        </w:rPr>
        <w:t>в ИСУН 2020 .</w:t>
      </w:r>
    </w:p>
    <w:p w14:paraId="3473B9AD" w14:textId="31EED487" w:rsidR="008F6F70"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Cs/>
          <w:sz w:val="24"/>
          <w:szCs w:val="24"/>
        </w:rPr>
      </w:pPr>
      <w:r w:rsidRPr="00DD09EC">
        <w:rPr>
          <w:rFonts w:ascii="Times New Roman" w:hAnsi="Times New Roman" w:cs="Times New Roman"/>
          <w:b/>
          <w:bCs/>
          <w:sz w:val="24"/>
          <w:szCs w:val="24"/>
        </w:rPr>
        <w:t>з</w:t>
      </w:r>
      <w:r w:rsidR="00197F80" w:rsidRPr="00DD09EC">
        <w:rPr>
          <w:rFonts w:ascii="Times New Roman" w:hAnsi="Times New Roman" w:cs="Times New Roman"/>
          <w:b/>
          <w:bCs/>
          <w:sz w:val="24"/>
          <w:szCs w:val="24"/>
        </w:rPr>
        <w:t xml:space="preserve">/ </w:t>
      </w:r>
      <w:r w:rsidR="000C6257" w:rsidRPr="00DD09EC">
        <w:rPr>
          <w:rFonts w:ascii="Times New Roman" w:hAnsi="Times New Roman" w:cs="Times New Roman"/>
          <w:sz w:val="24"/>
          <w:szCs w:val="24"/>
        </w:rPr>
        <w:t xml:space="preserve">Договор, удостоверяващ </w:t>
      </w:r>
      <w:r w:rsidR="000C6257" w:rsidRPr="00DD09EC">
        <w:rPr>
          <w:rFonts w:ascii="Times New Roman" w:hAnsi="Times New Roman" w:cs="Times New Roman"/>
          <w:bCs/>
          <w:sz w:val="24"/>
          <w:szCs w:val="24"/>
        </w:rPr>
        <w:t>участие на иновационния клъстер в проекти, финансирани от други донорски програми</w:t>
      </w:r>
      <w:r w:rsidR="000C6257" w:rsidRPr="00DD09EC">
        <w:rPr>
          <w:rFonts w:ascii="Times New Roman" w:hAnsi="Times New Roman" w:cs="Times New Roman"/>
          <w:bCs/>
          <w:sz w:val="24"/>
          <w:szCs w:val="24"/>
          <w:vertAlign w:val="superscript"/>
        </w:rPr>
        <w:footnoteReference w:id="26"/>
      </w:r>
      <w:r w:rsidR="000C6257" w:rsidRPr="00DD09EC">
        <w:rPr>
          <w:rFonts w:ascii="Times New Roman" w:hAnsi="Times New Roman" w:cs="Times New Roman"/>
          <w:bCs/>
          <w:sz w:val="24"/>
          <w:szCs w:val="24"/>
        </w:rPr>
        <w:t xml:space="preserve"> и в транснационални, междурегионални и трансгранични </w:t>
      </w:r>
      <w:r w:rsidR="000C6257" w:rsidRPr="00DD09EC">
        <w:rPr>
          <w:rFonts w:ascii="Times New Roman" w:hAnsi="Times New Roman" w:cs="Times New Roman"/>
          <w:bCs/>
          <w:sz w:val="24"/>
          <w:szCs w:val="24"/>
        </w:rPr>
        <w:lastRenderedPageBreak/>
        <w:t>инициативи на съществуващи клъстери и с партньори от други държави-членки на ЕС (от който е видно че е директен изпълнител, а не подизпълнител)</w:t>
      </w:r>
      <w:r w:rsidR="000C6257" w:rsidRPr="00DD09EC">
        <w:rPr>
          <w:rFonts w:ascii="Times New Roman" w:eastAsia="Calibri" w:hAnsi="Times New Roman" w:cs="Times New Roman"/>
          <w:sz w:val="24"/>
          <w:szCs w:val="24"/>
        </w:rPr>
        <w:t xml:space="preserve"> </w:t>
      </w:r>
      <w:r w:rsidR="00A631B8" w:rsidRPr="00DD09EC">
        <w:rPr>
          <w:rFonts w:ascii="Times New Roman" w:hAnsi="Times New Roman" w:cs="Times New Roman"/>
          <w:bCs/>
          <w:sz w:val="24"/>
          <w:szCs w:val="24"/>
        </w:rPr>
        <w:t xml:space="preserve">- </w:t>
      </w:r>
      <w:r w:rsidR="000C6257" w:rsidRPr="00DD09EC">
        <w:rPr>
          <w:rFonts w:ascii="Times New Roman" w:hAnsi="Times New Roman" w:cs="Times New Roman"/>
          <w:bCs/>
          <w:sz w:val="24"/>
          <w:szCs w:val="24"/>
        </w:rPr>
        <w:t xml:space="preserve">ако е приложимо –прикачен </w:t>
      </w:r>
      <w:r w:rsidR="0012771C" w:rsidRPr="00DD09EC">
        <w:rPr>
          <w:rFonts w:ascii="Times New Roman" w:hAnsi="Times New Roman" w:cs="Times New Roman"/>
          <w:bCs/>
          <w:sz w:val="24"/>
          <w:szCs w:val="24"/>
        </w:rPr>
        <w:t xml:space="preserve">в т. „Прикачени документи“ от Формуляра за кандидатстване </w:t>
      </w:r>
      <w:r w:rsidR="000C6257" w:rsidRPr="00DD09EC">
        <w:rPr>
          <w:rFonts w:ascii="Times New Roman" w:hAnsi="Times New Roman" w:cs="Times New Roman"/>
          <w:bCs/>
          <w:sz w:val="24"/>
          <w:szCs w:val="24"/>
        </w:rPr>
        <w:t>в ИСУН 2020.</w:t>
      </w:r>
      <w:r w:rsidR="000C6257" w:rsidRPr="00DD09EC">
        <w:rPr>
          <w:rFonts w:ascii="Times New Roman" w:hAnsi="Times New Roman" w:cs="Times New Roman"/>
          <w:b/>
          <w:bCs/>
          <w:sz w:val="24"/>
          <w:szCs w:val="24"/>
        </w:rPr>
        <w:t xml:space="preserve"> </w:t>
      </w:r>
    </w:p>
    <w:p w14:paraId="11E5F032" w14:textId="579445CE" w:rsidR="008B5937" w:rsidRPr="00DD09EC"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DD09EC">
        <w:rPr>
          <w:rFonts w:ascii="Times New Roman" w:hAnsi="Times New Roman" w:cs="Times New Roman"/>
          <w:b/>
          <w:sz w:val="24"/>
          <w:szCs w:val="24"/>
        </w:rPr>
        <w:t>и</w:t>
      </w:r>
      <w:r w:rsidR="000C6257" w:rsidRPr="00DD09EC">
        <w:rPr>
          <w:rFonts w:ascii="Times New Roman" w:hAnsi="Times New Roman" w:cs="Times New Roman"/>
          <w:b/>
          <w:sz w:val="24"/>
          <w:szCs w:val="24"/>
        </w:rPr>
        <w:t xml:space="preserve">/ </w:t>
      </w:r>
      <w:r w:rsidR="008B5937" w:rsidRPr="00DD09EC">
        <w:rPr>
          <w:rFonts w:ascii="Times New Roman" w:hAnsi="Times New Roman" w:cs="Times New Roman"/>
          <w:sz w:val="24"/>
          <w:szCs w:val="24"/>
        </w:rPr>
        <w:t xml:space="preserve">Стратегически документ на иновационния клъстер при неговото създаване, в т.ч. и актуализирани версии в отговор на нововъзникващи потребности </w:t>
      </w:r>
      <w:r w:rsidR="008B5937" w:rsidRPr="00DD09EC">
        <w:rPr>
          <w:rFonts w:ascii="Times New Roman" w:hAnsi="Times New Roman" w:cs="Times New Roman"/>
          <w:bCs/>
          <w:sz w:val="24"/>
          <w:szCs w:val="24"/>
        </w:rPr>
        <w:t>)– прикачени в т. „Прикачени документи“ от Формуляра за кандидатстване(ако е приложимо)</w:t>
      </w:r>
      <w:r w:rsidR="008B5937" w:rsidRPr="00DD09EC">
        <w:rPr>
          <w:rFonts w:ascii="Times New Roman" w:hAnsi="Times New Roman" w:cs="Times New Roman"/>
          <w:b/>
          <w:bCs/>
          <w:sz w:val="24"/>
          <w:szCs w:val="24"/>
        </w:rPr>
        <w:t>в ИСУН 2020.</w:t>
      </w:r>
    </w:p>
    <w:p w14:paraId="56A6E9C7" w14:textId="3A852660" w:rsidR="000C6257" w:rsidRPr="00DD09EC" w:rsidRDefault="008B5937"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bCs/>
          <w:sz w:val="24"/>
          <w:szCs w:val="24"/>
        </w:rPr>
      </w:pPr>
      <w:r w:rsidRPr="00DD09EC">
        <w:rPr>
          <w:rFonts w:ascii="Times New Roman" w:hAnsi="Times New Roman" w:cs="Times New Roman"/>
          <w:b/>
          <w:sz w:val="24"/>
          <w:szCs w:val="24"/>
        </w:rPr>
        <w:t xml:space="preserve">й/ </w:t>
      </w:r>
      <w:r w:rsidR="000C6257" w:rsidRPr="00DD09EC">
        <w:rPr>
          <w:rFonts w:ascii="Times New Roman" w:hAnsi="Times New Roman" w:cs="Times New Roman"/>
          <w:bCs/>
          <w:sz w:val="24"/>
          <w:szCs w:val="24"/>
        </w:rPr>
        <w:t xml:space="preserve">Документи, доказващи </w:t>
      </w:r>
      <w:r w:rsidR="000C6257" w:rsidRPr="00DD09EC">
        <w:rPr>
          <w:rFonts w:ascii="Times New Roman" w:eastAsia="Calibri" w:hAnsi="Times New Roman" w:cs="Times New Roman"/>
          <w:sz w:val="24"/>
          <w:szCs w:val="24"/>
        </w:rPr>
        <w:t>наличие</w:t>
      </w:r>
      <w:r w:rsidR="000C6257" w:rsidRPr="00DD09EC">
        <w:rPr>
          <w:rFonts w:ascii="Times New Roman" w:hAnsi="Times New Roman" w:cs="Times New Roman"/>
          <w:bCs/>
          <w:sz w:val="24"/>
          <w:szCs w:val="24"/>
        </w:rPr>
        <w:t xml:space="preserve"> на бранд на клъстера (фактури, снимков материал, декларация за износ, производствени каталози и др.) и свидетелство за регистрация на търговска марка (ако е приложимо</w:t>
      </w:r>
      <w:r w:rsidR="000F3536" w:rsidRPr="00DD09EC">
        <w:rPr>
          <w:rFonts w:ascii="Times New Roman" w:hAnsi="Times New Roman" w:cs="Times New Roman"/>
          <w:bCs/>
          <w:sz w:val="24"/>
          <w:szCs w:val="24"/>
        </w:rPr>
        <w:t>)</w:t>
      </w:r>
      <w:r w:rsidR="000C6257" w:rsidRPr="00DD09EC">
        <w:rPr>
          <w:rFonts w:ascii="Times New Roman" w:hAnsi="Times New Roman" w:cs="Times New Roman"/>
          <w:bCs/>
          <w:sz w:val="24"/>
          <w:szCs w:val="24"/>
        </w:rPr>
        <w:t xml:space="preserve">– прикачени </w:t>
      </w:r>
      <w:r w:rsidR="0012771C" w:rsidRPr="00DD09EC">
        <w:rPr>
          <w:rFonts w:ascii="Times New Roman" w:hAnsi="Times New Roman" w:cs="Times New Roman"/>
          <w:bCs/>
          <w:sz w:val="24"/>
          <w:szCs w:val="24"/>
        </w:rPr>
        <w:t>в т. „Прикачени документи“ от Формуляра за кандидатстване)</w:t>
      </w:r>
      <w:r w:rsidR="000C6257" w:rsidRPr="00DD09EC">
        <w:rPr>
          <w:rFonts w:ascii="Times New Roman" w:hAnsi="Times New Roman" w:cs="Times New Roman"/>
          <w:bCs/>
          <w:sz w:val="24"/>
          <w:szCs w:val="24"/>
        </w:rPr>
        <w:t>в ИСУН 2020.</w:t>
      </w:r>
    </w:p>
    <w:p w14:paraId="56F7A168" w14:textId="77777777" w:rsidR="00264B81" w:rsidRPr="00DD09EC" w:rsidRDefault="00264B81"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rPr>
      </w:pPr>
    </w:p>
    <w:p w14:paraId="6981DBCC" w14:textId="4C2FD867" w:rsidR="00745A8E" w:rsidRPr="00DD09EC" w:rsidRDefault="00264B81"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DD09EC">
        <w:rPr>
          <w:rFonts w:ascii="Times New Roman" w:hAnsi="Times New Roman" w:cs="Times New Roman"/>
          <w:b/>
          <w:sz w:val="24"/>
          <w:szCs w:val="24"/>
        </w:rPr>
        <w:t>ВАЖНО!</w:t>
      </w:r>
      <w:r w:rsidRPr="00DD09EC">
        <w:rPr>
          <w:rFonts w:ascii="Times New Roman" w:hAnsi="Times New Roman" w:cs="Times New Roman"/>
          <w:sz w:val="24"/>
          <w:szCs w:val="24"/>
        </w:rPr>
        <w:t xml:space="preserve"> Кандидатът следва да попълни Формуляр за кандидатстване и да приложи горепосочените документи, </w:t>
      </w:r>
      <w:r w:rsidRPr="00DD09EC">
        <w:rPr>
          <w:rFonts w:ascii="Times New Roman" w:eastAsia="Calibri" w:hAnsi="Times New Roman" w:cs="Times New Roman"/>
          <w:sz w:val="24"/>
          <w:szCs w:val="24"/>
        </w:rPr>
        <w:t>както</w:t>
      </w:r>
      <w:r w:rsidRPr="00DD09EC">
        <w:rPr>
          <w:rFonts w:ascii="Times New Roman" w:hAnsi="Times New Roman" w:cs="Times New Roman"/>
          <w:sz w:val="24"/>
          <w:szCs w:val="24"/>
        </w:rPr>
        <w:t xml:space="preserve"> и да се увери, че всички документи са представени в изискуемата форма (всички декларации са попълнени по образец и съгласно изискванията на настоящите Условия за кандидатстване).  </w:t>
      </w:r>
    </w:p>
    <w:p w14:paraId="35DA16F9" w14:textId="77777777" w:rsidR="00264B81" w:rsidRPr="00DD09EC" w:rsidRDefault="00264B81" w:rsidP="00264B81"/>
    <w:p w14:paraId="0AB01D96" w14:textId="77777777" w:rsidR="002D4B6A" w:rsidRPr="00DD09EC" w:rsidRDefault="00CB14EE" w:rsidP="00D82BA8">
      <w:pPr>
        <w:pStyle w:val="Heading2"/>
        <w:spacing w:before="120" w:after="120" w:line="276" w:lineRule="auto"/>
        <w:rPr>
          <w:rFonts w:ascii="Times New Roman" w:hAnsi="Times New Roman" w:cs="Times New Roman"/>
          <w:b w:val="0"/>
          <w:sz w:val="24"/>
          <w:szCs w:val="24"/>
        </w:rPr>
      </w:pPr>
      <w:bookmarkStart w:id="52" w:name="_Toc191561013"/>
      <w:r w:rsidRPr="00DD09EC">
        <w:rPr>
          <w:rFonts w:ascii="Times New Roman" w:hAnsi="Times New Roman" w:cs="Times New Roman"/>
        </w:rPr>
        <w:t>2</w:t>
      </w:r>
      <w:r w:rsidR="00524421" w:rsidRPr="00DD09EC">
        <w:rPr>
          <w:rFonts w:ascii="Times New Roman" w:hAnsi="Times New Roman" w:cs="Times New Roman"/>
        </w:rPr>
        <w:t>5</w:t>
      </w:r>
      <w:r w:rsidR="002D4B6A" w:rsidRPr="00DD09EC">
        <w:rPr>
          <w:rFonts w:ascii="Times New Roman" w:hAnsi="Times New Roman" w:cs="Times New Roman"/>
        </w:rPr>
        <w:t xml:space="preserve">. </w:t>
      </w:r>
      <w:r w:rsidR="0063166B" w:rsidRPr="00DD09EC">
        <w:rPr>
          <w:rFonts w:ascii="Times New Roman" w:hAnsi="Times New Roman" w:cs="Times New Roman"/>
        </w:rPr>
        <w:t>Краен срок за подаване на проектните предложения:</w:t>
      </w:r>
      <w:bookmarkEnd w:id="52"/>
      <w:r w:rsidR="0063166B" w:rsidRPr="00DD09EC" w:rsidDel="0063166B">
        <w:rPr>
          <w:rFonts w:ascii="Times New Roman" w:hAnsi="Times New Roman" w:cs="Times New Roman"/>
        </w:rPr>
        <w:t xml:space="preserve"> </w:t>
      </w:r>
    </w:p>
    <w:p w14:paraId="216BAFC7" w14:textId="77777777" w:rsidR="00C87763" w:rsidRPr="00DD09EC" w:rsidRDefault="00BA40F5"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DD09EC">
        <w:rPr>
          <w:rFonts w:ascii="Times New Roman" w:hAnsi="Times New Roman" w:cs="Times New Roman"/>
          <w:sz w:val="24"/>
          <w:szCs w:val="24"/>
        </w:rPr>
        <w:t xml:space="preserve">Ще се прилага процедура </w:t>
      </w:r>
      <w:r w:rsidR="00632A45" w:rsidRPr="00DD09EC">
        <w:rPr>
          <w:rFonts w:ascii="Times New Roman" w:hAnsi="Times New Roman" w:cs="Times New Roman"/>
          <w:sz w:val="24"/>
          <w:szCs w:val="24"/>
        </w:rPr>
        <w:t xml:space="preserve">на подбор на проектни предложения </w:t>
      </w:r>
      <w:r w:rsidRPr="00DD09EC">
        <w:rPr>
          <w:rFonts w:ascii="Times New Roman" w:hAnsi="Times New Roman" w:cs="Times New Roman"/>
          <w:sz w:val="24"/>
          <w:szCs w:val="24"/>
        </w:rPr>
        <w:t xml:space="preserve">с </w:t>
      </w:r>
      <w:r w:rsidR="002E136D" w:rsidRPr="00DD09EC">
        <w:rPr>
          <w:rFonts w:ascii="Times New Roman" w:hAnsi="Times New Roman" w:cs="Times New Roman"/>
          <w:b/>
          <w:sz w:val="24"/>
          <w:szCs w:val="24"/>
        </w:rPr>
        <w:t xml:space="preserve">един </w:t>
      </w:r>
      <w:r w:rsidRPr="00DD09EC">
        <w:rPr>
          <w:rFonts w:ascii="Times New Roman" w:hAnsi="Times New Roman" w:cs="Times New Roman"/>
          <w:b/>
          <w:sz w:val="24"/>
          <w:szCs w:val="24"/>
        </w:rPr>
        <w:t>кра</w:t>
      </w:r>
      <w:r w:rsidR="002E136D" w:rsidRPr="00DD09EC">
        <w:rPr>
          <w:rFonts w:ascii="Times New Roman" w:hAnsi="Times New Roman" w:cs="Times New Roman"/>
          <w:b/>
          <w:sz w:val="24"/>
          <w:szCs w:val="24"/>
        </w:rPr>
        <w:t>ен</w:t>
      </w:r>
      <w:r w:rsidRPr="00DD09EC">
        <w:rPr>
          <w:rFonts w:ascii="Times New Roman" w:hAnsi="Times New Roman" w:cs="Times New Roman"/>
          <w:b/>
          <w:sz w:val="24"/>
          <w:szCs w:val="24"/>
        </w:rPr>
        <w:t xml:space="preserve"> срок за кандидатстване</w:t>
      </w:r>
      <w:r w:rsidR="00C87763" w:rsidRPr="00DD09EC">
        <w:rPr>
          <w:rFonts w:ascii="Times New Roman" w:hAnsi="Times New Roman" w:cs="Times New Roman"/>
          <w:b/>
          <w:sz w:val="24"/>
          <w:szCs w:val="24"/>
        </w:rPr>
        <w:t>.</w:t>
      </w:r>
    </w:p>
    <w:p w14:paraId="3B43262E" w14:textId="77777777" w:rsidR="00BA40F5" w:rsidRPr="00DD09EC" w:rsidRDefault="00C87763"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DD09EC">
        <w:rPr>
          <w:rFonts w:ascii="Times New Roman" w:hAnsi="Times New Roman"/>
          <w:b/>
          <w:sz w:val="24"/>
        </w:rPr>
        <w:t>Крайният срок за подаване на проектни предложения не може да бъде по-кратък от 60 дни от датата на обявяване на процедурата, съгласно чл. 12, ал. 2 от ПМС № 23/2023 г. и е</w:t>
      </w:r>
      <w:r w:rsidR="002E136D" w:rsidRPr="00DD09EC">
        <w:rPr>
          <w:rFonts w:ascii="Times New Roman" w:hAnsi="Times New Roman" w:cs="Times New Roman"/>
          <w:b/>
          <w:sz w:val="24"/>
          <w:szCs w:val="24"/>
        </w:rPr>
        <w:t xml:space="preserve">  </w:t>
      </w:r>
      <w:r w:rsidR="00D34E50" w:rsidRPr="00DD09EC">
        <w:rPr>
          <w:rFonts w:ascii="Times New Roman" w:hAnsi="Times New Roman" w:cs="Times New Roman"/>
          <w:b/>
          <w:sz w:val="24"/>
          <w:szCs w:val="24"/>
        </w:rPr>
        <w:t>…..</w:t>
      </w:r>
      <w:r w:rsidR="00616B78" w:rsidRPr="00DD09EC">
        <w:rPr>
          <w:rFonts w:ascii="Times New Roman" w:hAnsi="Times New Roman" w:cs="Times New Roman"/>
          <w:b/>
          <w:sz w:val="24"/>
          <w:szCs w:val="24"/>
        </w:rPr>
        <w:t xml:space="preserve"> часа на </w:t>
      </w:r>
      <w:r w:rsidR="00D34E50" w:rsidRPr="00DD09EC">
        <w:rPr>
          <w:rFonts w:ascii="Times New Roman" w:hAnsi="Times New Roman" w:cs="Times New Roman"/>
          <w:b/>
          <w:sz w:val="24"/>
          <w:szCs w:val="24"/>
        </w:rPr>
        <w:t>…..</w:t>
      </w:r>
      <w:r w:rsidR="00FA010A" w:rsidRPr="00DD09EC">
        <w:rPr>
          <w:rFonts w:ascii="Times New Roman" w:hAnsi="Times New Roman" w:cs="Times New Roman"/>
          <w:b/>
          <w:sz w:val="24"/>
          <w:szCs w:val="24"/>
        </w:rPr>
        <w:t xml:space="preserve"> 202</w:t>
      </w:r>
      <w:r w:rsidR="00844C4D" w:rsidRPr="00DD09EC">
        <w:rPr>
          <w:rFonts w:ascii="Times New Roman" w:hAnsi="Times New Roman" w:cs="Times New Roman"/>
          <w:b/>
          <w:sz w:val="24"/>
          <w:szCs w:val="24"/>
        </w:rPr>
        <w:t>5</w:t>
      </w:r>
      <w:r w:rsidR="00FA010A" w:rsidRPr="00DD09EC">
        <w:rPr>
          <w:rFonts w:ascii="Times New Roman" w:hAnsi="Times New Roman" w:cs="Times New Roman"/>
          <w:b/>
          <w:sz w:val="24"/>
          <w:szCs w:val="24"/>
        </w:rPr>
        <w:t xml:space="preserve"> г.</w:t>
      </w:r>
    </w:p>
    <w:p w14:paraId="4C8CA8EC" w14:textId="77777777" w:rsidR="00C20318" w:rsidRPr="00DD09EC" w:rsidRDefault="00C20318"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DD09EC">
        <w:rPr>
          <w:rFonts w:ascii="Times New Roman" w:hAnsi="Times New Roman"/>
          <w:b/>
          <w:sz w:val="24"/>
        </w:rPr>
        <w:t xml:space="preserve">ВАЖНО: </w:t>
      </w:r>
      <w:r w:rsidRPr="00DD09EC">
        <w:rPr>
          <w:rFonts w:ascii="Times New Roman" w:hAnsi="Times New Roman"/>
          <w:sz w:val="24"/>
        </w:rPr>
        <w:t xml:space="preserve">В рамките на настоящата процедура кандидатите могат да подадат </w:t>
      </w:r>
      <w:r w:rsidRPr="00DD09EC">
        <w:rPr>
          <w:rFonts w:ascii="Times New Roman" w:hAnsi="Times New Roman"/>
          <w:b/>
          <w:sz w:val="24"/>
        </w:rPr>
        <w:t>само едно проектно предложение</w:t>
      </w:r>
      <w:r w:rsidRPr="00DD09EC">
        <w:rPr>
          <w:rStyle w:val="FootnoteReference"/>
          <w:rFonts w:ascii="Times New Roman" w:hAnsi="Times New Roman"/>
          <w:b/>
          <w:sz w:val="24"/>
        </w:rPr>
        <w:footnoteReference w:id="27"/>
      </w:r>
      <w:r w:rsidRPr="00DD09EC">
        <w:rPr>
          <w:rFonts w:ascii="Times New Roman" w:hAnsi="Times New Roman"/>
          <w:sz w:val="24"/>
        </w:rPr>
        <w:t xml:space="preserve"> </w:t>
      </w:r>
    </w:p>
    <w:p w14:paraId="08F83404" w14:textId="7D4D0F88" w:rsidR="00C20318" w:rsidRPr="00DD09EC" w:rsidRDefault="00C20318" w:rsidP="00C2031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DD09EC">
        <w:rPr>
          <w:rFonts w:ascii="Times New Roman" w:hAnsi="Times New Roman"/>
          <w:sz w:val="24"/>
          <w:szCs w:val="24"/>
        </w:rPr>
        <w:t xml:space="preserve">Кандидатите могат </w:t>
      </w:r>
      <w:r w:rsidRPr="00DD09EC">
        <w:rPr>
          <w:rFonts w:ascii="Times New Roman" w:hAnsi="Times New Roman"/>
          <w:b/>
          <w:sz w:val="24"/>
          <w:szCs w:val="24"/>
        </w:rPr>
        <w:t>да задават допълнителни въпроси и да искат разяснения</w:t>
      </w:r>
      <w:r w:rsidRPr="00DD09EC">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BG16RFPR002-1.003 „Подкрепа за развитието на съществуващи иновационни клъстери“ (на адрес - </w:t>
      </w:r>
      <w:hyperlink r:id="rId13" w:history="1">
        <w:r w:rsidRPr="00DD09EC">
          <w:rPr>
            <w:rStyle w:val="Hyperlink"/>
            <w:rFonts w:ascii="Times New Roman" w:hAnsi="Times New Roman"/>
            <w:sz w:val="24"/>
            <w:szCs w:val="24"/>
          </w:rPr>
          <w:t>https://eumis2020.government.bg/bg/s/8d3ebf57-ff75-4ad5-afa1-5747f558ee98/Procedure/Active</w:t>
        </w:r>
      </w:hyperlink>
      <w:r w:rsidRPr="00DD09EC">
        <w:rPr>
          <w:rFonts w:ascii="Times New Roman" w:hAnsi="Times New Roman"/>
          <w:sz w:val="24"/>
          <w:szCs w:val="24"/>
        </w:rPr>
        <w:t xml:space="preserve"> </w:t>
      </w:r>
    </w:p>
    <w:p w14:paraId="34F020F8" w14:textId="77777777" w:rsidR="00C20318" w:rsidRPr="00DD09EC" w:rsidRDefault="00C20318" w:rsidP="00C2031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DD09EC">
        <w:rPr>
          <w:rFonts w:ascii="Times New Roman" w:hAnsi="Times New Roman"/>
          <w:sz w:val="24"/>
          <w:szCs w:val="24"/>
        </w:rPr>
        <w:t xml:space="preserve">Отговорите на въпросите на кандидатите се публикуват на интернет страницата на МИР в раздела на процедурата (на адрес - </w:t>
      </w:r>
      <w:hyperlink r:id="rId14" w:history="1">
        <w:r w:rsidRPr="00DD09EC">
          <w:rPr>
            <w:rStyle w:val="Hyperlink"/>
            <w:rFonts w:ascii="Times New Roman" w:hAnsi="Times New Roman"/>
            <w:sz w:val="24"/>
            <w:szCs w:val="24"/>
          </w:rPr>
          <w:t>https://www.mig.government.bg/programa-nauchni-izsledvaniya-inovaczii-i-digitalizacziya-za-inteligentna-transformacziya/proczeduri-po-pniidit/</w:t>
        </w:r>
      </w:hyperlink>
      <w:r w:rsidRPr="00DD09EC">
        <w:rPr>
          <w:rFonts w:ascii="Times New Roman" w:hAnsi="Times New Roman"/>
          <w:sz w:val="24"/>
          <w:szCs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7B2DA7AD" w14:textId="77777777" w:rsidR="00C20318" w:rsidRPr="00DD09EC" w:rsidRDefault="00C20318" w:rsidP="00C2031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D09EC">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DD09EC">
        <w:rPr>
          <w:rFonts w:ascii="Times New Roman" w:hAnsi="Times New Roman"/>
          <w:b/>
          <w:sz w:val="24"/>
        </w:rPr>
        <w:t>задължителни</w:t>
      </w:r>
      <w:r w:rsidRPr="00DD09EC">
        <w:rPr>
          <w:rFonts w:ascii="Times New Roman" w:hAnsi="Times New Roman"/>
          <w:sz w:val="24"/>
        </w:rPr>
        <w:t xml:space="preserve"> за всички кандидати.</w:t>
      </w:r>
      <w:r w:rsidRPr="00DD09EC">
        <w:rPr>
          <w:rFonts w:ascii="Times New Roman" w:hAnsi="Times New Roman"/>
          <w:sz w:val="24"/>
          <w:lang w:val="en-US"/>
        </w:rPr>
        <w:t xml:space="preserve"> </w:t>
      </w:r>
      <w:r w:rsidRPr="00DD09EC">
        <w:rPr>
          <w:rFonts w:ascii="Times New Roman" w:hAnsi="Times New Roman"/>
          <w:sz w:val="24"/>
        </w:rPr>
        <w:t xml:space="preserve">Няма да бъдат предоставяни отговори на въпроси, зададени по телефона. Няма </w:t>
      </w:r>
      <w:r w:rsidRPr="00DD09EC">
        <w:rPr>
          <w:rFonts w:ascii="Times New Roman" w:hAnsi="Times New Roman"/>
          <w:sz w:val="24"/>
        </w:rPr>
        <w:lastRenderedPageBreak/>
        <w:t>да бъдат изпращани индивидуални отговори на зададени от кандидатите по процедурата въпроси.</w:t>
      </w:r>
    </w:p>
    <w:p w14:paraId="568BE9CD" w14:textId="77777777" w:rsidR="00E172FF" w:rsidRPr="00DD09EC" w:rsidRDefault="00E172FF" w:rsidP="00D82BA8">
      <w:pPr>
        <w:pStyle w:val="Heading2"/>
        <w:spacing w:before="120" w:after="120" w:line="276" w:lineRule="auto"/>
        <w:rPr>
          <w:rFonts w:ascii="Times New Roman" w:hAnsi="Times New Roman" w:cs="Times New Roman"/>
        </w:rPr>
      </w:pPr>
    </w:p>
    <w:p w14:paraId="50953E21" w14:textId="77777777" w:rsidR="00490683" w:rsidRPr="00DD09EC" w:rsidRDefault="00CB14EE" w:rsidP="00D82BA8">
      <w:pPr>
        <w:pStyle w:val="Heading2"/>
        <w:spacing w:before="120" w:after="120" w:line="276" w:lineRule="auto"/>
        <w:rPr>
          <w:rFonts w:ascii="Times New Roman" w:hAnsi="Times New Roman" w:cs="Times New Roman"/>
        </w:rPr>
      </w:pPr>
      <w:bookmarkStart w:id="53" w:name="_Toc191561014"/>
      <w:r w:rsidRPr="00DD09EC">
        <w:rPr>
          <w:rFonts w:ascii="Times New Roman" w:hAnsi="Times New Roman" w:cs="Times New Roman"/>
        </w:rPr>
        <w:t>2</w:t>
      </w:r>
      <w:r w:rsidR="00524421" w:rsidRPr="00DD09EC">
        <w:rPr>
          <w:rFonts w:ascii="Times New Roman" w:hAnsi="Times New Roman" w:cs="Times New Roman"/>
        </w:rPr>
        <w:t>6</w:t>
      </w:r>
      <w:r w:rsidR="003429B7" w:rsidRPr="00DD09EC">
        <w:rPr>
          <w:rFonts w:ascii="Times New Roman" w:hAnsi="Times New Roman" w:cs="Times New Roman"/>
        </w:rPr>
        <w:t>. Допълнителна информация</w:t>
      </w:r>
      <w:bookmarkEnd w:id="53"/>
    </w:p>
    <w:p w14:paraId="087D5DF8" w14:textId="77777777" w:rsidR="00524421" w:rsidRPr="00DD09EC" w:rsidRDefault="00524421" w:rsidP="00A12081">
      <w:pPr>
        <w:pStyle w:val="Heading2"/>
        <w:spacing w:before="120" w:after="120" w:line="240" w:lineRule="auto"/>
        <w:jc w:val="both"/>
        <w:rPr>
          <w:rFonts w:ascii="Times New Roman" w:hAnsi="Times New Roman" w:cs="Times New Roman"/>
        </w:rPr>
      </w:pPr>
      <w:bookmarkStart w:id="54" w:name="_Toc149636664"/>
      <w:bookmarkStart w:id="55" w:name="_Toc179811492"/>
      <w:bookmarkStart w:id="56" w:name="_Toc191561015"/>
      <w:r w:rsidRPr="00DD09EC">
        <w:rPr>
          <w:rFonts w:ascii="Times New Roman" w:hAnsi="Times New Roman" w:cs="Times New Roman"/>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54"/>
      <w:bookmarkEnd w:id="55"/>
      <w:bookmarkEnd w:id="56"/>
    </w:p>
    <w:p w14:paraId="4C8AAEBC" w14:textId="77777777" w:rsidR="00524421" w:rsidRPr="00DD09EC" w:rsidRDefault="00524421" w:rsidP="00524421"/>
    <w:p w14:paraId="7F5E529C"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 При одобрен оценителен доклад, на кандидатите, чиито проектни предложения са предложени за отхвърляне ще бъде издадено мотивирано решение, с което се отказва предоставянето на безвъзмездна финансова помощ. Решенията за отхвърляне на всяко от проектните предложения се изпраща до неуспелите кандидати, чрез ИСУН. </w:t>
      </w:r>
    </w:p>
    <w:p w14:paraId="60943596"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Pr="00DD09EC">
        <w:rPr>
          <w:rFonts w:ascii="Calibri" w:eastAsia="Calibri" w:hAnsi="Calibri" w:cs="Times New Roman"/>
        </w:rPr>
        <w:t xml:space="preserve"> </w:t>
      </w:r>
      <w:r w:rsidRPr="00DD09EC">
        <w:rPr>
          <w:rFonts w:ascii="Times New Roman" w:eastAsia="Calibri" w:hAnsi="Times New Roman" w:cs="Times New Roman"/>
          <w:sz w:val="24"/>
          <w:szCs w:val="24"/>
        </w:rPr>
        <w:t>за сключване на административен договор.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30D8B2B4"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Процедурата по проверка на съответствието на кандидатите с изискванията за бенефициент ще се извършва изцяло в електронната среда на ИСУН, поради което комуникацията между УО и кандидатите ще се провежда единствено чрез ИСУН.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(документи) за доказване на съответствието му с изискванията за бенефициент. Поканите са електронни документи с електронен подпис на Ръководителя на УО/оправомощено от него лице, които се изпращат чрез ИСУН.</w:t>
      </w:r>
    </w:p>
    <w:p w14:paraId="044C7CDC"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Уведомлението съдържа указания за вида и формата за действителност на изисканите доказателства, както и срока, в който същите следва да бъдат представени. Поканите се считат за получени от съответния кандидат с изпращането им в ИСУН.</w:t>
      </w:r>
    </w:p>
    <w:p w14:paraId="055EB2C2"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ВАЖНО:</w:t>
      </w:r>
      <w:r w:rsidRPr="00DD09EC">
        <w:rPr>
          <w:rFonts w:ascii="Times New Roman" w:eastAsia="Calibri" w:hAnsi="Times New Roman" w:cs="Times New Roman"/>
          <w:sz w:val="24"/>
          <w:szCs w:val="24"/>
        </w:rPr>
        <w:t xml:space="preserve"> Следва да се има предвид, че изискуемите при извършваната проверка </w:t>
      </w:r>
      <w:r w:rsidRPr="00DD09EC">
        <w:rPr>
          <w:rFonts w:ascii="Times New Roman" w:eastAsia="Calibri" w:hAnsi="Times New Roman" w:cs="Times New Roman"/>
          <w:b/>
          <w:sz w:val="24"/>
          <w:szCs w:val="24"/>
        </w:rPr>
        <w:t>декларации</w:t>
      </w:r>
      <w:r w:rsidRPr="00DD09EC">
        <w:rPr>
          <w:rFonts w:ascii="Times New Roman" w:eastAsia="Calibri" w:hAnsi="Times New Roman" w:cs="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DD09EC">
        <w:rPr>
          <w:rFonts w:ascii="Times New Roman" w:eastAsia="Calibri" w:hAnsi="Times New Roman" w:cs="Times New Roman"/>
          <w:b/>
          <w:sz w:val="24"/>
          <w:szCs w:val="24"/>
        </w:rPr>
        <w:t>институтът на упълномощаването е неприложим</w:t>
      </w:r>
      <w:r w:rsidRPr="00DD09EC">
        <w:rPr>
          <w:rFonts w:ascii="Times New Roman" w:eastAsia="Calibri" w:hAnsi="Times New Roman" w:cs="Times New Roman"/>
          <w:sz w:val="24"/>
          <w:szCs w:val="24"/>
        </w:rPr>
        <w:t>.</w:t>
      </w:r>
    </w:p>
    <w:p w14:paraId="1CFC5DBF"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I. Списък на документите, които се подават на етап сключване на административни договори:</w:t>
      </w:r>
    </w:p>
    <w:p w14:paraId="18A534BE"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1. НОВА</w:t>
      </w:r>
      <w:r w:rsidRPr="00DD09EC">
        <w:rPr>
          <w:rFonts w:ascii="Times New Roman" w:eastAsia="Calibri" w:hAnsi="Times New Roman" w:cs="Times New Roman"/>
          <w:b/>
          <w:sz w:val="24"/>
          <w:szCs w:val="24"/>
          <w:vertAlign w:val="superscript"/>
        </w:rPr>
        <w:footnoteReference w:id="28"/>
      </w:r>
      <w:r w:rsidRPr="00DD09EC">
        <w:rPr>
          <w:rFonts w:ascii="Times New Roman" w:eastAsia="Calibri" w:hAnsi="Times New Roman" w:cs="Times New Roman"/>
          <w:b/>
          <w:sz w:val="24"/>
          <w:szCs w:val="24"/>
        </w:rPr>
        <w:t xml:space="preserve"> Декларация при кандидатстване (Приложение 2)</w:t>
      </w:r>
      <w:r w:rsidRPr="00DD09EC">
        <w:rPr>
          <w:rFonts w:ascii="Times New Roman" w:eastAsia="Calibri" w:hAnsi="Times New Roman" w:cs="Times New Roman"/>
          <w:sz w:val="24"/>
          <w:szCs w:val="24"/>
        </w:rPr>
        <w:t>.</w:t>
      </w:r>
    </w:p>
    <w:p w14:paraId="14E51406"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Нова Декларация при кандидатстване (Приложение 2) е изискуема в случаите, когато:</w:t>
      </w:r>
    </w:p>
    <w:p w14:paraId="333DEA18"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lastRenderedPageBreak/>
        <w:t>-</w:t>
      </w:r>
      <w:r w:rsidRPr="00DD09EC">
        <w:rPr>
          <w:rFonts w:ascii="Calibri" w:eastAsia="Calibri" w:hAnsi="Calibri" w:cs="Times New Roman"/>
        </w:rPr>
        <w:t xml:space="preserve"> </w:t>
      </w:r>
      <w:r w:rsidRPr="00DD09EC">
        <w:rPr>
          <w:rFonts w:ascii="Times New Roman" w:eastAsia="Calibri" w:hAnsi="Times New Roman" w:cs="Times New Roman"/>
          <w:sz w:val="24"/>
          <w:szCs w:val="24"/>
        </w:rPr>
        <w:t>налице е промяна 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694A723C"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680D47A1" w14:textId="4369A130"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2. НОВА Декларация за държавни</w:t>
      </w:r>
      <w:r w:rsidR="00C20318" w:rsidRPr="00DD09EC">
        <w:rPr>
          <w:rFonts w:ascii="Times New Roman" w:eastAsia="Calibri" w:hAnsi="Times New Roman" w:cs="Times New Roman"/>
          <w:b/>
          <w:sz w:val="24"/>
          <w:szCs w:val="24"/>
        </w:rPr>
        <w:t>/минимални</w:t>
      </w:r>
      <w:r w:rsidRPr="00DD09EC">
        <w:rPr>
          <w:rFonts w:ascii="Times New Roman" w:eastAsia="Calibri" w:hAnsi="Times New Roman" w:cs="Times New Roman"/>
          <w:b/>
          <w:sz w:val="24"/>
          <w:szCs w:val="24"/>
        </w:rPr>
        <w:t xml:space="preserve"> помощи (Приложение 3)</w:t>
      </w:r>
      <w:r w:rsidRPr="00DD09EC">
        <w:rPr>
          <w:rFonts w:ascii="Times New Roman" w:eastAsia="Calibri" w:hAnsi="Times New Roman" w:cs="Times New Roman"/>
          <w:b/>
          <w:sz w:val="24"/>
          <w:szCs w:val="24"/>
          <w:vertAlign w:val="superscript"/>
        </w:rPr>
        <w:footnoteReference w:id="29"/>
      </w:r>
      <w:r w:rsidRPr="00DD09EC">
        <w:rPr>
          <w:rFonts w:ascii="Calibri" w:eastAsia="Calibri" w:hAnsi="Calibri" w:cs="Times New Roman"/>
        </w:rPr>
        <w:t xml:space="preserve"> </w:t>
      </w:r>
      <w:r w:rsidRPr="00DD09EC">
        <w:rPr>
          <w:rFonts w:ascii="Times New Roman" w:eastAsia="Calibri" w:hAnsi="Times New Roman" w:cs="Times New Roman"/>
          <w:sz w:val="24"/>
        </w:rPr>
        <w:t>и свързаните с нея приложения.</w:t>
      </w:r>
    </w:p>
    <w:p w14:paraId="6081D18A"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Нова Декларация за държавни помощи (Приложение 3) е изискуема в случаите, когато:</w:t>
      </w:r>
    </w:p>
    <w:p w14:paraId="6F50841B"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налице е промяна на представляващото лице/представляващите лица, получената държавна помощ или друга промяна, настъпила след датата на кандидатстване;</w:t>
      </w:r>
    </w:p>
    <w:p w14:paraId="7EE8EC00"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ТР и Регистъра на ЮЛНЦ, декларацията не е била подписана от всички задължени лица с КЕП.</w:t>
      </w:r>
    </w:p>
    <w:p w14:paraId="48B2C74B"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101D47E0" w14:textId="2FE8A0F9"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3. Нотариално заверено пълномощно за подписване на административния договор за предоставяне на безвъзмездна финансова помощ</w:t>
      </w:r>
      <w:r w:rsidRPr="00DD09EC">
        <w:rPr>
          <w:rFonts w:ascii="Times New Roman" w:eastAsia="Calibri" w:hAnsi="Times New Roman" w:cs="Times New Roman"/>
          <w:sz w:val="24"/>
          <w:szCs w:val="24"/>
        </w:rPr>
        <w:t xml:space="preserve"> - подписано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E5B0A01"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Документът не е задължителен, а се представя само в случай че кандидатите желаят да упълномощят лице, различно от официалния/те представляващ/и на предприятието, да сключи административния договор по процедурата.</w:t>
      </w:r>
    </w:p>
    <w:p w14:paraId="2DC228C6" w14:textId="7FDA0BF6" w:rsidR="00524421" w:rsidRPr="00DD09EC" w:rsidRDefault="00C20318"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4</w:t>
      </w:r>
      <w:r w:rsidR="00524421" w:rsidRPr="00DD09EC">
        <w:rPr>
          <w:rFonts w:ascii="Times New Roman" w:eastAsia="Calibri" w:hAnsi="Times New Roman" w:cs="Times New Roman"/>
          <w:b/>
          <w:sz w:val="24"/>
          <w:szCs w:val="24"/>
        </w:rPr>
        <w:t>. Документи, удостоверяващи актуалното състояние и реалните собственици</w:t>
      </w:r>
      <w:r w:rsidR="00524421" w:rsidRPr="00DD09EC">
        <w:rPr>
          <w:rFonts w:ascii="Times New Roman" w:eastAsia="Calibri" w:hAnsi="Times New Roman" w:cs="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2DD85292" w14:textId="33FE0B06"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i/>
          <w:sz w:val="24"/>
          <w:szCs w:val="24"/>
        </w:rPr>
      </w:pPr>
      <w:r w:rsidRPr="00DD09EC">
        <w:rPr>
          <w:rFonts w:ascii="Times New Roman" w:eastAsia="Calibri" w:hAnsi="Times New Roman" w:cs="Times New Roman"/>
          <w:b/>
          <w:i/>
          <w:sz w:val="24"/>
          <w:szCs w:val="24"/>
        </w:rPr>
        <w:t xml:space="preserve">Документите по точки от 1 до </w:t>
      </w:r>
      <w:r w:rsidR="00C20318" w:rsidRPr="00DD09EC">
        <w:rPr>
          <w:rFonts w:ascii="Times New Roman" w:eastAsia="Calibri" w:hAnsi="Times New Roman" w:cs="Times New Roman"/>
          <w:b/>
          <w:i/>
          <w:sz w:val="24"/>
          <w:szCs w:val="24"/>
        </w:rPr>
        <w:t>4</w:t>
      </w:r>
      <w:r w:rsidRPr="00DD09EC">
        <w:rPr>
          <w:rFonts w:ascii="Times New Roman" w:eastAsia="Calibri" w:hAnsi="Times New Roman" w:cs="Times New Roman"/>
          <w:b/>
          <w:i/>
          <w:sz w:val="24"/>
          <w:szCs w:val="24"/>
        </w:rPr>
        <w:t xml:space="preserve"> трябва да бъдат подписвани с валиден КЕП от лицето, представляващо кандидата, вписано като такова в ТР и регистъра на ЮЛНЦ, и се прикачат в ИСУН. Упълномощеното лице НЕ е допустимо да подписва (вкл. собственоръчно или чрез КЕП) документите от т. 1 до т. </w:t>
      </w:r>
      <w:r w:rsidR="00C20318" w:rsidRPr="00DD09EC">
        <w:rPr>
          <w:rFonts w:ascii="Times New Roman" w:eastAsia="Calibri" w:hAnsi="Times New Roman" w:cs="Times New Roman"/>
          <w:b/>
          <w:i/>
          <w:sz w:val="24"/>
          <w:szCs w:val="24"/>
        </w:rPr>
        <w:t>4</w:t>
      </w:r>
      <w:r w:rsidRPr="00DD09EC">
        <w:rPr>
          <w:rFonts w:ascii="Times New Roman" w:eastAsia="Calibri" w:hAnsi="Times New Roman" w:cs="Times New Roman"/>
          <w:b/>
          <w:i/>
          <w:sz w:val="24"/>
          <w:szCs w:val="24"/>
        </w:rPr>
        <w:t>.</w:t>
      </w:r>
    </w:p>
    <w:p w14:paraId="5EE469D4" w14:textId="56CB67D4"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p>
    <w:p w14:paraId="545B044F" w14:textId="3A80E593" w:rsidR="005A784F" w:rsidRPr="00DD09EC" w:rsidRDefault="005A784F"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p>
    <w:p w14:paraId="7DF40AE5" w14:textId="77777777" w:rsidR="005A784F" w:rsidRPr="00DD09EC" w:rsidRDefault="005A784F"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p>
    <w:p w14:paraId="7BBCCC18" w14:textId="6AF9CD90" w:rsidR="00524421" w:rsidRPr="00DD09EC" w:rsidRDefault="00C20318"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II. С цел проверка </w:t>
      </w:r>
      <w:r w:rsidR="00524421" w:rsidRPr="00DD09EC">
        <w:rPr>
          <w:rFonts w:ascii="Times New Roman" w:eastAsia="Calibri" w:hAnsi="Times New Roman" w:cs="Times New Roman"/>
          <w:b/>
          <w:sz w:val="24"/>
          <w:szCs w:val="24"/>
        </w:rPr>
        <w:t xml:space="preserve">и удостоверяване на съответствието на кандидатите с изискванията на чл. 7 от ПМС № 23/2023 г., УО ще извършва служебни проверки, включително и </w:t>
      </w:r>
      <w:r w:rsidR="00524421" w:rsidRPr="00DD09EC">
        <w:rPr>
          <w:rFonts w:ascii="Times New Roman" w:eastAsia="Calibri" w:hAnsi="Times New Roman" w:cs="Times New Roman"/>
          <w:b/>
          <w:sz w:val="24"/>
          <w:szCs w:val="24"/>
        </w:rPr>
        <w:lastRenderedPageBreak/>
        <w:t xml:space="preserve">чрез Информационната система за мониторинг на европейски и национални стратегии и регионална политика – </w:t>
      </w:r>
      <w:r w:rsidRPr="00DD09EC">
        <w:rPr>
          <w:rFonts w:ascii="Times New Roman" w:eastAsia="Calibri" w:hAnsi="Times New Roman" w:cs="Times New Roman"/>
          <w:b/>
          <w:sz w:val="24"/>
          <w:szCs w:val="24"/>
        </w:rPr>
        <w:t xml:space="preserve">МОНИТОРСТАТ </w:t>
      </w:r>
      <w:r w:rsidR="00524421" w:rsidRPr="00DD09EC">
        <w:rPr>
          <w:rFonts w:ascii="Times New Roman" w:eastAsia="Calibri" w:hAnsi="Times New Roman" w:cs="Times New Roman"/>
          <w:b/>
          <w:sz w:val="24"/>
          <w:szCs w:val="24"/>
        </w:rPr>
        <w:t>(поддържана от НСИ) по отношение на следните документи:</w:t>
      </w:r>
    </w:p>
    <w:p w14:paraId="14EEAC02"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1. </w:t>
      </w:r>
      <w:commentRangeStart w:id="57"/>
      <w:r w:rsidRPr="00DD09EC">
        <w:rPr>
          <w:rFonts w:ascii="Times New Roman" w:eastAsia="Calibri" w:hAnsi="Times New Roman" w:cs="Times New Roman"/>
          <w:b/>
          <w:sz w:val="24"/>
          <w:szCs w:val="24"/>
        </w:rPr>
        <w:t>Счетоводен баланс и Отчет за приходите и разходите на кандидата за 2021 г., 2022 г., 2023 г. и ако е приложимо – за 2024 г.;</w:t>
      </w:r>
    </w:p>
    <w:p w14:paraId="562B9D2E" w14:textId="31BD930C"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2. </w:t>
      </w:r>
      <w:commentRangeEnd w:id="57"/>
      <w:r w:rsidRPr="00DD09EC">
        <w:rPr>
          <w:rFonts w:ascii="Times New Roman" w:eastAsia="Calibri" w:hAnsi="Times New Roman" w:cs="Times New Roman"/>
          <w:b/>
          <w:sz w:val="24"/>
          <w:szCs w:val="24"/>
        </w:rPr>
        <w:t xml:space="preserve"> Удостоверение от Националната агенция за приходите за липса на задължения на кандидата;</w:t>
      </w:r>
    </w:p>
    <w:p w14:paraId="6239DC14" w14:textId="50BEF226" w:rsidR="00524421" w:rsidRPr="00DD09EC" w:rsidRDefault="00C12915"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00524421" w:rsidRPr="00DD09EC">
        <w:rPr>
          <w:rFonts w:ascii="Times New Roman" w:eastAsia="Calibri" w:hAnsi="Times New Roman" w:cs="Times New Roman"/>
          <w:b/>
          <w:sz w:val="24"/>
          <w:szCs w:val="24"/>
        </w:rPr>
        <w:t>. Удостоверение за липса на задължения към общината по седалището на УО (Столична община) и по седалище на кандидата.</w:t>
      </w:r>
    </w:p>
    <w:p w14:paraId="60BCDA75"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ВАЖНО:</w:t>
      </w:r>
      <w:r w:rsidRPr="00DD09EC">
        <w:rPr>
          <w:rFonts w:ascii="Times New Roman" w:eastAsia="Calibri" w:hAnsi="Times New Roman" w:cs="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50 000 лева, имат право да представят доказателства, че са предприели мерки, които гарантират тяхната надеждност. За тази цел кандидатът може да представи:</w:t>
      </w:r>
    </w:p>
    <w:p w14:paraId="4815A99F"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е било допуснато тяхното отсрочване или разсрочване, заедно с погасителен план и/или с посочени дати за окончателно изплащане на дължимите задължения.</w:t>
      </w:r>
    </w:p>
    <w:p w14:paraId="021920EB"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5. Свидетелство за съдимост на всички лица, които са официални представляващи на кандидата</w:t>
      </w:r>
      <w:r w:rsidRPr="00DD09EC">
        <w:rPr>
          <w:rFonts w:ascii="Times New Roman" w:eastAsia="Calibri" w:hAnsi="Times New Roman" w:cs="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191076EB"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ВАЖНО:</w:t>
      </w:r>
      <w:r w:rsidRPr="00DD09EC">
        <w:rPr>
          <w:rFonts w:ascii="Times New Roman" w:eastAsia="Calibri" w:hAnsi="Times New Roman" w:cs="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легализиция/заверка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7AEDAE9"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(ЗОП).</w:t>
      </w:r>
    </w:p>
    <w:p w14:paraId="7A10D656"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 xml:space="preserve">ВАЖНО: </w:t>
      </w:r>
      <w:r w:rsidRPr="00DD09EC">
        <w:rPr>
          <w:rFonts w:ascii="Times New Roman" w:eastAsia="Calibri" w:hAnsi="Times New Roman" w:cs="Times New Roman"/>
          <w:sz w:val="24"/>
          <w:szCs w:val="24"/>
        </w:rPr>
        <w:t>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2FB9C32"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39A42D37"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A6764FB"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1B99CE66"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p>
    <w:p w14:paraId="768FD107"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lastRenderedPageBreak/>
        <w:t>III. 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0652FFAB" w14:textId="611EC5BE"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1. Кандидатът е регистриран </w:t>
      </w:r>
      <w:r w:rsidR="00C20318" w:rsidRPr="00DD09EC">
        <w:rPr>
          <w:rFonts w:ascii="Times New Roman" w:eastAsia="Calibri" w:hAnsi="Times New Roman" w:cs="Times New Roman"/>
          <w:b/>
          <w:sz w:val="24"/>
          <w:szCs w:val="24"/>
        </w:rPr>
        <w:t>като иновационен клъстер в ТР и регистъра на ЮЛНЦ, неприложимо за кандидати с одобрена концепция за ИТИ</w:t>
      </w:r>
      <w:r w:rsidRPr="00DD09EC">
        <w:rPr>
          <w:rFonts w:ascii="Times New Roman" w:eastAsia="Calibri" w:hAnsi="Times New Roman" w:cs="Times New Roman"/>
          <w:b/>
          <w:sz w:val="24"/>
          <w:szCs w:val="24"/>
        </w:rPr>
        <w:t>.</w:t>
      </w:r>
    </w:p>
    <w:p w14:paraId="3926FBFE"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DD09EC">
        <w:rPr>
          <w:rFonts w:ascii="Times New Roman" w:eastAsia="Calibri" w:hAnsi="Times New Roman" w:cs="Times New Roman"/>
          <w:sz w:val="24"/>
          <w:szCs w:val="24"/>
        </w:rPr>
        <w:t>по смисъла на § 1, т. 9 от Допълнителните разпоредби на Закона за противодействие на корупцията с Ръководителя на УО.</w:t>
      </w:r>
    </w:p>
    <w:p w14:paraId="4B37C32D" w14:textId="47065C20" w:rsidR="00524421" w:rsidRPr="00DD09EC" w:rsidRDefault="00437F83"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3</w:t>
      </w:r>
      <w:r w:rsidR="00524421" w:rsidRPr="00DD09EC">
        <w:rPr>
          <w:rFonts w:ascii="Times New Roman" w:eastAsia="Calibri" w:hAnsi="Times New Roman" w:cs="Times New Roman"/>
          <w:b/>
          <w:sz w:val="24"/>
          <w:szCs w:val="24"/>
        </w:rPr>
        <w:t>.</w:t>
      </w:r>
      <w:r w:rsidR="00524421" w:rsidRPr="00DD09EC">
        <w:rPr>
          <w:rFonts w:ascii="Times New Roman" w:eastAsia="Calibri" w:hAnsi="Times New Roman" w:cs="Times New Roman"/>
          <w:sz w:val="24"/>
          <w:szCs w:val="24"/>
        </w:rPr>
        <w:t xml:space="preserve"> Кандидатът не попада в ограниченията, посочени в т. 11.2 „Критерии за недопустимост на кандидатите” от Условията за кандидатстване.</w:t>
      </w:r>
    </w:p>
    <w:p w14:paraId="35476DEA" w14:textId="23DBEAAB" w:rsidR="00524421" w:rsidRPr="00DD09EC" w:rsidRDefault="00437F83"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ВАЖНО:</w:t>
      </w:r>
      <w:r w:rsidRPr="00DD09EC">
        <w:rPr>
          <w:rFonts w:ascii="Times New Roman" w:eastAsia="Calibri" w:hAnsi="Times New Roman" w:cs="Times New Roman"/>
          <w:sz w:val="24"/>
          <w:szCs w:val="24"/>
        </w:rPr>
        <w:t xml:space="preserve"> Преди сключване на АДПБФП ще се извършва документална </w:t>
      </w:r>
      <w:r w:rsidRPr="00DD09EC">
        <w:rPr>
          <w:rFonts w:ascii="Times New Roman" w:eastAsia="Calibri" w:hAnsi="Times New Roman" w:cs="Times New Roman"/>
          <w:b/>
          <w:sz w:val="24"/>
          <w:szCs w:val="24"/>
        </w:rPr>
        <w:t>проверка на посочените обстоятелства</w:t>
      </w:r>
      <w:r w:rsidRPr="00DD09EC">
        <w:rPr>
          <w:rFonts w:ascii="Times New Roman" w:eastAsia="Calibri" w:hAnsi="Times New Roman" w:cs="Times New Roman"/>
          <w:sz w:val="24"/>
          <w:szCs w:val="24"/>
        </w:rPr>
        <w:t xml:space="preserve">, </w:t>
      </w:r>
      <w:r w:rsidRPr="00DD09EC">
        <w:rPr>
          <w:rFonts w:ascii="Times New Roman" w:eastAsia="Calibri" w:hAnsi="Times New Roman" w:cs="Times New Roman"/>
          <w:b/>
          <w:sz w:val="24"/>
          <w:szCs w:val="24"/>
        </w:rPr>
        <w:t>към датата на кандидатстване и към датата на сключване на административния договор</w:t>
      </w:r>
      <w:r w:rsidRPr="00DD09EC">
        <w:rPr>
          <w:rFonts w:ascii="Times New Roman" w:eastAsia="Calibri" w:hAnsi="Times New Roman" w:cs="Times New Roman"/>
          <w:sz w:val="24"/>
          <w:szCs w:val="24"/>
        </w:rPr>
        <w:t xml:space="preserve">. </w:t>
      </w:r>
      <w:r w:rsidR="00524421" w:rsidRPr="00DD09EC">
        <w:rPr>
          <w:rFonts w:ascii="Times New Roman" w:eastAsia="Calibri" w:hAnsi="Times New Roman" w:cs="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10507850"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7A24416B"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1.</w:t>
      </w:r>
      <w:r w:rsidRPr="00DD09EC">
        <w:rPr>
          <w:rFonts w:ascii="Times New Roman" w:eastAsia="Calibri" w:hAnsi="Times New Roman" w:cs="Times New Roman"/>
          <w:sz w:val="24"/>
          <w:szCs w:val="24"/>
        </w:rPr>
        <w:t xml:space="preserve"> Кандидатът (и на ниво група) </w:t>
      </w:r>
      <w:r w:rsidRPr="00DD09EC">
        <w:rPr>
          <w:rFonts w:ascii="Times New Roman" w:eastAsia="Calibri" w:hAnsi="Times New Roman" w:cs="Times New Roman"/>
          <w:b/>
          <w:sz w:val="24"/>
          <w:szCs w:val="24"/>
        </w:rPr>
        <w:t>няма неизпълнено разпореждане за възстановяване</w:t>
      </w:r>
      <w:r w:rsidRPr="00DD09EC">
        <w:rPr>
          <w:rFonts w:ascii="Times New Roman" w:eastAsia="Calibri" w:hAnsi="Times New Roman" w:cs="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5BEE9417"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AB417AF"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Проверката се извършва на база информацията в Публичния регистър на ЕК - </w:t>
      </w:r>
      <w:hyperlink r:id="rId15" w:history="1">
        <w:r w:rsidRPr="00DD09EC">
          <w:rPr>
            <w:rFonts w:ascii="Times New Roman" w:eastAsia="Calibri" w:hAnsi="Times New Roman" w:cs="Times New Roman"/>
            <w:color w:val="0563C1"/>
            <w:sz w:val="24"/>
            <w:szCs w:val="24"/>
            <w:u w:val="single"/>
          </w:rPr>
          <w:t>http://ec.europa.eu/competition/elojade/isef/index.cfm?clear=1&amp;policy_area_id=3</w:t>
        </w:r>
      </w:hyperlink>
      <w:r w:rsidRPr="00DD09EC">
        <w:rPr>
          <w:rFonts w:ascii="Times New Roman" w:eastAsia="Calibri" w:hAnsi="Times New Roman" w:cs="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19FD92E8"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2.</w:t>
      </w:r>
      <w:r w:rsidRPr="00DD09EC">
        <w:rPr>
          <w:rFonts w:ascii="Times New Roman" w:eastAsia="Calibri" w:hAnsi="Times New Roman" w:cs="Times New Roman"/>
          <w:sz w:val="24"/>
          <w:szCs w:val="24"/>
        </w:rPr>
        <w:t xml:space="preserve"> Кандидатът (и на ниво група) </w:t>
      </w:r>
      <w:r w:rsidRPr="00DD09EC">
        <w:rPr>
          <w:rFonts w:ascii="Times New Roman" w:eastAsia="Calibri" w:hAnsi="Times New Roman" w:cs="Times New Roman"/>
          <w:b/>
          <w:sz w:val="24"/>
          <w:szCs w:val="24"/>
        </w:rPr>
        <w:t>не е в затруднено положение</w:t>
      </w:r>
      <w:r w:rsidRPr="00DD09EC">
        <w:rPr>
          <w:rFonts w:ascii="Times New Roman" w:eastAsia="Calibri" w:hAnsi="Times New Roman" w:cs="Times New Roman"/>
          <w:sz w:val="24"/>
          <w:szCs w:val="24"/>
        </w:rPr>
        <w:t xml:space="preserve"> съгласно чл. 2, пар. 18 от Регламент (ЕС) № 651/2014 на Комисията. </w:t>
      </w:r>
    </w:p>
    <w:p w14:paraId="2FF98B33"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Съгласно чл. 1, пар. 4, буква в) от Регламент (ЕС) № 651/2014, недопустими са кандидати (и на ниво група), които са в затруднено положение съгласно чл. 2, пар. 18 от същия Регламент.</w:t>
      </w:r>
    </w:p>
    <w:p w14:paraId="135DF0DB"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ВАЖНО:</w:t>
      </w:r>
      <w:r w:rsidRPr="00DD09EC">
        <w:rPr>
          <w:rFonts w:ascii="Times New Roman" w:eastAsia="Calibri" w:hAnsi="Times New Roman" w:cs="Times New Roman"/>
          <w:sz w:val="24"/>
          <w:szCs w:val="24"/>
        </w:rPr>
        <w:t xml:space="preserve"> Проверката и определянето на „група” от предприятия по настоящата точка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w:t>
      </w:r>
      <w:r w:rsidRPr="00DD09EC">
        <w:rPr>
          <w:rFonts w:ascii="Times New Roman" w:eastAsia="Calibri" w:hAnsi="Times New Roman" w:cs="Times New Roman"/>
          <w:sz w:val="24"/>
          <w:szCs w:val="24"/>
        </w:rPr>
        <w:lastRenderedPageBreak/>
        <w:t>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15EDC66C"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2.1.</w:t>
      </w:r>
      <w:r w:rsidRPr="00DD09EC">
        <w:rPr>
          <w:rFonts w:ascii="Times New Roman" w:eastAsia="Calibri" w:hAnsi="Times New Roman" w:cs="Times New Roman"/>
          <w:sz w:val="24"/>
          <w:szCs w:val="24"/>
        </w:rPr>
        <w:t xml:space="preserve"> В случай на </w:t>
      </w:r>
      <w:r w:rsidRPr="00DD09EC">
        <w:rPr>
          <w:rFonts w:ascii="Times New Roman" w:eastAsia="Calibri" w:hAnsi="Times New Roman" w:cs="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DD09EC">
        <w:rPr>
          <w:rFonts w:ascii="Times New Roman" w:eastAsia="Calibri" w:hAnsi="Times New Roman" w:cs="Times New Roman"/>
          <w:sz w:val="24"/>
          <w:szCs w:val="24"/>
        </w:rPr>
        <w:t xml:space="preserve"> (различно от МСП, което съществува по-малко от три години</w:t>
      </w:r>
      <w:r w:rsidRPr="00DD09EC">
        <w:rPr>
          <w:rFonts w:ascii="Calibri" w:eastAsia="Calibri" w:hAnsi="Calibri" w:cs="Times New Roman"/>
        </w:rPr>
        <w:t xml:space="preserve"> </w:t>
      </w:r>
      <w:r w:rsidRPr="00DD09EC">
        <w:rPr>
          <w:rFonts w:ascii="Times New Roman" w:eastAsia="Calibri" w:hAnsi="Times New Roman" w:cs="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проверката се извършва въз основа на данните за последната приключена финансова година, както следва:</w:t>
      </w:r>
    </w:p>
    <w:p w14:paraId="5DE1CDF0"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DD09EC">
        <w:rPr>
          <w:rFonts w:ascii="Times New Roman" w:eastAsia="Calibri" w:hAnsi="Times New Roman" w:cs="Times New Roman"/>
          <w:b/>
          <w:sz w:val="24"/>
          <w:szCs w:val="24"/>
        </w:rPr>
        <w:t>е отрицателна стойност</w:t>
      </w:r>
      <w:r w:rsidRPr="00DD09EC">
        <w:rPr>
          <w:rFonts w:ascii="Times New Roman" w:eastAsia="Calibri" w:hAnsi="Times New Roman" w:cs="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3AA64C93"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2.2.</w:t>
      </w:r>
      <w:r w:rsidRPr="00DD09EC">
        <w:rPr>
          <w:rFonts w:ascii="Times New Roman" w:eastAsia="Calibri" w:hAnsi="Times New Roman" w:cs="Times New Roman"/>
          <w:sz w:val="24"/>
          <w:szCs w:val="24"/>
        </w:rPr>
        <w:t xml:space="preserve"> В случай на </w:t>
      </w:r>
      <w:r w:rsidRPr="00DD09EC">
        <w:rPr>
          <w:rFonts w:ascii="Times New Roman" w:eastAsia="Calibri" w:hAnsi="Times New Roman" w:cs="Times New Roman"/>
          <w:b/>
          <w:sz w:val="24"/>
          <w:szCs w:val="24"/>
        </w:rPr>
        <w:t>събирателно дружество или командитно дружество, или други лица по Приложение II към Директива 2013/34/ЕС</w:t>
      </w:r>
      <w:r w:rsidRPr="00DD09EC">
        <w:rPr>
          <w:rFonts w:ascii="Times New Roman" w:eastAsia="Calibri" w:hAnsi="Times New Roman" w:cs="Times New Roman"/>
          <w:sz w:val="24"/>
          <w:szCs w:val="24"/>
        </w:rPr>
        <w:t xml:space="preserve"> (което не е МСП, което съществува от по-малко от три години</w:t>
      </w:r>
      <w:r w:rsidRPr="00DD09EC">
        <w:rPr>
          <w:rFonts w:ascii="Calibri" w:eastAsia="Calibri" w:hAnsi="Calibri" w:cs="Times New Roman"/>
        </w:rPr>
        <w:t xml:space="preserve"> </w:t>
      </w:r>
      <w:r w:rsidRPr="00DD09EC">
        <w:rPr>
          <w:rFonts w:ascii="Times New Roman" w:eastAsia="Calibri" w:hAnsi="Times New Roman" w:cs="Times New Roman"/>
          <w:sz w:val="24"/>
          <w:szCs w:val="24"/>
        </w:rPr>
        <w:t xml:space="preserve">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DD09EC">
        <w:rPr>
          <w:rFonts w:ascii="Times New Roman" w:eastAsia="Calibri" w:hAnsi="Times New Roman" w:cs="Times New Roman"/>
          <w:b/>
          <w:sz w:val="24"/>
          <w:szCs w:val="24"/>
        </w:rPr>
        <w:t>е намалял</w:t>
      </w:r>
      <w:r w:rsidRPr="00DD09EC">
        <w:rPr>
          <w:rFonts w:ascii="Times New Roman" w:eastAsia="Calibri" w:hAnsi="Times New Roman" w:cs="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8D47BD2"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3</w:t>
      </w:r>
      <w:r w:rsidRPr="00DD09EC">
        <w:rPr>
          <w:rFonts w:ascii="Times New Roman" w:eastAsia="Calibri" w:hAnsi="Times New Roman" w:cs="Times New Roman"/>
          <w:sz w:val="24"/>
          <w:szCs w:val="24"/>
        </w:rPr>
        <w:t>.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Недопустими са кандидати по чл. 2, пар. 18, буква „г“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A9EE7A7" w14:textId="717F93D0"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 xml:space="preserve">4. </w:t>
      </w:r>
      <w:r w:rsidRPr="00DD09EC">
        <w:rPr>
          <w:rFonts w:ascii="Times New Roman" w:eastAsia="Calibri" w:hAnsi="Times New Roman" w:cs="Times New Roman"/>
          <w:sz w:val="24"/>
          <w:szCs w:val="24"/>
        </w:rPr>
        <w:t>Безвъзмездната финансова помощ, която се предоставя на кандидата по настоящата процедура, заедно с получената държавна</w:t>
      </w:r>
      <w:r w:rsidR="00437F83" w:rsidRPr="00DD09EC">
        <w:rPr>
          <w:rFonts w:ascii="Times New Roman" w:eastAsia="Calibri" w:hAnsi="Times New Roman" w:cs="Times New Roman"/>
          <w:sz w:val="24"/>
          <w:szCs w:val="24"/>
        </w:rPr>
        <w:t>/минимална</w:t>
      </w:r>
      <w:r w:rsidRPr="00DD09EC">
        <w:rPr>
          <w:rFonts w:ascii="Times New Roman" w:eastAsia="Calibri" w:hAnsi="Times New Roman" w:cs="Times New Roman"/>
          <w:sz w:val="24"/>
          <w:szCs w:val="24"/>
        </w:rPr>
        <w:t xml:space="preserve"> помощ от други източници за същите допустими разходи, не надхвърля максимално допустимия размер на помощта по чл. 4, пар. </w:t>
      </w:r>
      <w:r w:rsidRPr="00DD09EC">
        <w:rPr>
          <w:rFonts w:ascii="Times New Roman" w:eastAsia="Calibri" w:hAnsi="Times New Roman" w:cs="Times New Roman"/>
          <w:sz w:val="24"/>
          <w:szCs w:val="24"/>
        </w:rPr>
        <w:lastRenderedPageBreak/>
        <w:t>1, буква „</w:t>
      </w:r>
      <w:r w:rsidR="00437F83" w:rsidRPr="00DD09EC">
        <w:rPr>
          <w:rFonts w:ascii="Times New Roman" w:eastAsia="Calibri" w:hAnsi="Times New Roman" w:cs="Times New Roman"/>
          <w:sz w:val="24"/>
          <w:szCs w:val="24"/>
        </w:rPr>
        <w:t>к</w:t>
      </w:r>
      <w:r w:rsidRPr="00DD09EC">
        <w:rPr>
          <w:rFonts w:ascii="Times New Roman" w:eastAsia="Calibri" w:hAnsi="Times New Roman" w:cs="Times New Roman"/>
          <w:sz w:val="24"/>
          <w:szCs w:val="24"/>
        </w:rPr>
        <w:t xml:space="preserve">“ (10 милиона евро на </w:t>
      </w:r>
      <w:r w:rsidR="00437F83" w:rsidRPr="00DD09EC">
        <w:rPr>
          <w:rFonts w:ascii="Times New Roman" w:eastAsia="Calibri" w:hAnsi="Times New Roman" w:cs="Times New Roman"/>
          <w:sz w:val="24"/>
          <w:szCs w:val="24"/>
        </w:rPr>
        <w:t>иновационен клъстер за проект) от</w:t>
      </w:r>
      <w:r w:rsidRPr="00DD09EC">
        <w:rPr>
          <w:rFonts w:ascii="Times New Roman" w:eastAsia="Calibri" w:hAnsi="Times New Roman" w:cs="Times New Roman"/>
          <w:sz w:val="24"/>
          <w:szCs w:val="24"/>
        </w:rPr>
        <w:t xml:space="preserve"> Регламент на Комисията (ЕС) № 651/2014 </w:t>
      </w:r>
      <w:r w:rsidR="00437F83" w:rsidRPr="00DD09EC">
        <w:rPr>
          <w:rFonts w:ascii="Times New Roman" w:eastAsia="Calibri" w:hAnsi="Times New Roman" w:cs="Times New Roman"/>
          <w:sz w:val="24"/>
          <w:szCs w:val="24"/>
        </w:rPr>
        <w:t>и по чл. 3, пар. 2 (до 586 749 лева (300 000 евро) за предприятие за период от три години) от Регламент (ЕС) 2023/2831</w:t>
      </w:r>
      <w:r w:rsidRPr="00DD09EC">
        <w:rPr>
          <w:rFonts w:ascii="Times New Roman" w:eastAsia="Calibri" w:hAnsi="Times New Roman" w:cs="Times New Roman"/>
          <w:sz w:val="24"/>
          <w:szCs w:val="24"/>
        </w:rPr>
        <w:t>.</w:t>
      </w:r>
    </w:p>
    <w:p w14:paraId="379C29F6" w14:textId="0C403AD4"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b/>
          <w:sz w:val="24"/>
          <w:szCs w:val="24"/>
        </w:rPr>
        <w:t>V. За целите на изпълнението и електронното отчитане на проектите</w:t>
      </w:r>
      <w:r w:rsidRPr="00DD09EC">
        <w:rPr>
          <w:rFonts w:ascii="Times New Roman" w:eastAsia="Calibri" w:hAnsi="Times New Roman" w:cs="Times New Roman"/>
          <w:sz w:val="24"/>
          <w:szCs w:val="24"/>
        </w:rPr>
        <w:t xml:space="preserve">, одобрените за финансиране бенефициенти следва самостоятелно </w:t>
      </w:r>
      <w:r w:rsidRPr="00DD09EC">
        <w:rPr>
          <w:rFonts w:ascii="Times New Roman" w:eastAsia="Calibri" w:hAnsi="Times New Roman" w:cs="Times New Roman"/>
          <w:b/>
          <w:sz w:val="24"/>
          <w:szCs w:val="24"/>
        </w:rPr>
        <w:t>да създадат потребителски профили</w:t>
      </w:r>
      <w:r w:rsidRPr="00DD09EC">
        <w:rPr>
          <w:rFonts w:ascii="Times New Roman" w:eastAsia="Calibri" w:hAnsi="Times New Roman" w:cs="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бенефициенти в модул „E-кандидатстване“, раздел „Проектни предложения“, секция (таб) „Профили за Е-отчитане“. За целта в системата следва да се прикачи </w:t>
      </w:r>
      <w:r w:rsidRPr="00DD09EC">
        <w:rPr>
          <w:rFonts w:ascii="Times New Roman" w:eastAsia="Calibri" w:hAnsi="Times New Roman" w:cs="Times New Roman"/>
          <w:b/>
          <w:sz w:val="24"/>
          <w:szCs w:val="24"/>
        </w:rPr>
        <w:t>Заявление за профил за достъп на ръководител на бенефициента</w:t>
      </w:r>
      <w:r w:rsidRPr="00DD09EC">
        <w:rPr>
          <w:rFonts w:ascii="Times New Roman" w:eastAsia="Calibri" w:hAnsi="Times New Roman" w:cs="Times New Roman"/>
          <w:sz w:val="24"/>
          <w:szCs w:val="24"/>
        </w:rPr>
        <w:t xml:space="preserve"> (Приложение </w:t>
      </w:r>
      <w:r w:rsidR="00EF2470" w:rsidRPr="00DD09EC">
        <w:rPr>
          <w:rFonts w:ascii="Times New Roman" w:eastAsia="Calibri" w:hAnsi="Times New Roman" w:cs="Times New Roman"/>
          <w:sz w:val="24"/>
          <w:szCs w:val="24"/>
        </w:rPr>
        <w:t>13</w:t>
      </w:r>
      <w:r w:rsidRPr="00DD09EC">
        <w:rPr>
          <w:rFonts w:ascii="Times New Roman" w:eastAsia="Calibri" w:hAnsi="Times New Roman" w:cs="Times New Roman"/>
          <w:sz w:val="24"/>
          <w:szCs w:val="24"/>
        </w:rPr>
        <w:t xml:space="preserve"> към Условията за изпълнение) </w:t>
      </w:r>
      <w:r w:rsidRPr="00DD09EC">
        <w:rPr>
          <w:rFonts w:ascii="Times New Roman" w:eastAsia="Calibri" w:hAnsi="Times New Roman" w:cs="Times New Roman"/>
          <w:b/>
          <w:sz w:val="24"/>
          <w:szCs w:val="24"/>
        </w:rPr>
        <w:t>и/или Заявление за профил за достъп на упълномощени от бенефициента лица до ИСУН</w:t>
      </w:r>
      <w:r w:rsidRPr="00DD09EC">
        <w:rPr>
          <w:rFonts w:ascii="Times New Roman" w:eastAsia="Calibri" w:hAnsi="Times New Roman" w:cs="Times New Roman"/>
          <w:sz w:val="24"/>
          <w:szCs w:val="24"/>
        </w:rPr>
        <w:t xml:space="preserve"> (Приложение </w:t>
      </w:r>
      <w:r w:rsidR="00EF2470" w:rsidRPr="00DD09EC">
        <w:rPr>
          <w:rFonts w:ascii="Times New Roman" w:eastAsia="Calibri" w:hAnsi="Times New Roman" w:cs="Times New Roman"/>
          <w:sz w:val="24"/>
          <w:szCs w:val="24"/>
        </w:rPr>
        <w:t>14</w:t>
      </w:r>
      <w:r w:rsidRPr="00DD09EC">
        <w:rPr>
          <w:rFonts w:ascii="Times New Roman" w:eastAsia="Calibri" w:hAnsi="Times New Roman" w:cs="Times New Roman"/>
          <w:sz w:val="24"/>
          <w:szCs w:val="24"/>
        </w:rPr>
        <w:t xml:space="preserve"> към Условията за изпълнение) – </w:t>
      </w:r>
      <w:r w:rsidRPr="00DD09EC">
        <w:rPr>
          <w:rFonts w:ascii="Times New Roman" w:eastAsia="Calibri" w:hAnsi="Times New Roman" w:cs="Times New Roman"/>
          <w:b/>
          <w:sz w:val="24"/>
          <w:szCs w:val="24"/>
        </w:rPr>
        <w:t>подписано с валиден КЕП от лице, което е официален представляващ</w:t>
      </w:r>
      <w:r w:rsidRPr="00DD09EC">
        <w:rPr>
          <w:rFonts w:ascii="Times New Roman" w:eastAsia="Calibri" w:hAnsi="Times New Roman" w:cs="Times New Roman"/>
          <w:sz w:val="24"/>
          <w:szCs w:val="24"/>
        </w:rPr>
        <w:t xml:space="preserve"> на бенефициента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7D02844D"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След проверка на данните, въведени в ИСУН, </w:t>
      </w:r>
      <w:r w:rsidRPr="00DD09EC">
        <w:rPr>
          <w:rFonts w:ascii="Times New Roman" w:eastAsia="Calibri" w:hAnsi="Times New Roman" w:cs="Times New Roman"/>
          <w:b/>
          <w:sz w:val="24"/>
          <w:szCs w:val="24"/>
        </w:rPr>
        <w:t>УО активира създадения потребителски профил</w:t>
      </w:r>
      <w:r w:rsidRPr="00DD09EC">
        <w:rPr>
          <w:rFonts w:ascii="Times New Roman" w:eastAsia="Calibri" w:hAnsi="Times New Roman" w:cs="Times New Roman"/>
          <w:sz w:val="24"/>
          <w:szCs w:val="24"/>
        </w:rPr>
        <w:t xml:space="preserve"> след сключване на АДПБФП със съответния бенефициент.</w:t>
      </w:r>
    </w:p>
    <w:p w14:paraId="649A782E"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Ако кандидат по одобрено за финансиране проектно предложение </w:t>
      </w:r>
      <w:r w:rsidRPr="00DD09EC">
        <w:rPr>
          <w:rFonts w:ascii="Times New Roman" w:eastAsia="Calibri" w:hAnsi="Times New Roman" w:cs="Times New Roman"/>
          <w:b/>
          <w:sz w:val="24"/>
          <w:szCs w:val="24"/>
        </w:rPr>
        <w:t xml:space="preserve">откаже сключване на </w:t>
      </w:r>
      <w:r w:rsidRPr="00DD09EC">
        <w:rPr>
          <w:rFonts w:ascii="Times New Roman" w:eastAsia="Calibri" w:hAnsi="Times New Roman" w:cs="Times New Roman"/>
          <w:b/>
          <w:sz w:val="24"/>
        </w:rPr>
        <w:t>АДПБФП</w:t>
      </w:r>
      <w:r w:rsidRPr="00DD09EC">
        <w:rPr>
          <w:rFonts w:ascii="Times New Roman" w:eastAsia="Calibri" w:hAnsi="Times New Roman" w:cs="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15016072"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70DD9FD2"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01493427"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Ръководителят на УО </w:t>
      </w:r>
      <w:r w:rsidRPr="00DD09EC">
        <w:rPr>
          <w:rFonts w:ascii="Times New Roman" w:eastAsia="Calibri" w:hAnsi="Times New Roman" w:cs="Times New Roman"/>
          <w:b/>
          <w:sz w:val="24"/>
          <w:szCs w:val="24"/>
        </w:rPr>
        <w:t>издава мотивирано решение, с което отказва предоставянето на безвъзмездна финансова помощ</w:t>
      </w:r>
      <w:r w:rsidRPr="00DD09EC">
        <w:rPr>
          <w:rFonts w:ascii="Times New Roman" w:eastAsia="Calibri" w:hAnsi="Times New Roman" w:cs="Times New Roman"/>
          <w:sz w:val="24"/>
          <w:szCs w:val="24"/>
        </w:rPr>
        <w:t>, в 14-дневен срок от одобряването на оценителния доклад, съответно от изтичането на срока по чл. 36, ал. 2 от ЗУСЕФСУ:</w:t>
      </w:r>
    </w:p>
    <w:p w14:paraId="70626F31"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за всяко проектно предложение, включено в Списък на предложените за отхвърляне проектни предложения и основанието/ята за отхвърлянето им;</w:t>
      </w:r>
    </w:p>
    <w:p w14:paraId="0B509F65"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EFF969F"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на кандидат, който не отговаря на изискванията за бенефициент или не е представил в срок доказателства за това;</w:t>
      </w:r>
    </w:p>
    <w:p w14:paraId="1E421CB1"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за проектни предложения, при които се предвижда финансиране в нарушение на чл. 4, ал. 4 от ЗУСЕФСУ;</w:t>
      </w:r>
    </w:p>
    <w:p w14:paraId="69537E5A" w14:textId="77777777" w:rsidR="00524421"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ИСУН. Към съобщението до съответния кандидат се прикачва и издаденият акт. </w:t>
      </w:r>
    </w:p>
    <w:p w14:paraId="43232A8C" w14:textId="77777777" w:rsidR="008E0265" w:rsidRPr="00DD09EC"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Cs/>
          <w:sz w:val="24"/>
          <w:szCs w:val="24"/>
        </w:rPr>
      </w:pPr>
      <w:r w:rsidRPr="00DD09EC">
        <w:rPr>
          <w:rFonts w:ascii="Times New Roman" w:eastAsia="Calibri" w:hAnsi="Times New Roman" w:cs="Times New Roman"/>
          <w:sz w:val="24"/>
          <w:szCs w:val="24"/>
        </w:rPr>
        <w:lastRenderedPageBreak/>
        <w:t xml:space="preserve">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 в съответствие с посоченото в т. 8 от Условията за кандидатстване. </w:t>
      </w:r>
    </w:p>
    <w:p w14:paraId="37240D42" w14:textId="77777777" w:rsidR="007715CF" w:rsidRPr="00DD09EC" w:rsidRDefault="007715CF" w:rsidP="00D82BA8">
      <w:pPr>
        <w:pStyle w:val="Heading2"/>
        <w:spacing w:before="120" w:after="120" w:line="276" w:lineRule="auto"/>
        <w:rPr>
          <w:rFonts w:ascii="Times New Roman" w:hAnsi="Times New Roman" w:cs="Times New Roman"/>
        </w:rPr>
      </w:pPr>
    </w:p>
    <w:p w14:paraId="7D1D72FE" w14:textId="77777777" w:rsidR="006A2DB8" w:rsidRPr="00DD09EC" w:rsidRDefault="00CB14EE" w:rsidP="00D82BA8">
      <w:pPr>
        <w:pStyle w:val="Heading2"/>
        <w:spacing w:before="120" w:after="120" w:line="276" w:lineRule="auto"/>
        <w:rPr>
          <w:rFonts w:ascii="Times New Roman" w:hAnsi="Times New Roman" w:cs="Times New Roman"/>
        </w:rPr>
      </w:pPr>
      <w:bookmarkStart w:id="58" w:name="_Toc191561016"/>
      <w:r w:rsidRPr="00DD09EC">
        <w:rPr>
          <w:rFonts w:ascii="Times New Roman" w:hAnsi="Times New Roman" w:cs="Times New Roman"/>
        </w:rPr>
        <w:t>2</w:t>
      </w:r>
      <w:r w:rsidR="00524421" w:rsidRPr="00DD09EC">
        <w:rPr>
          <w:rFonts w:ascii="Times New Roman" w:hAnsi="Times New Roman" w:cs="Times New Roman"/>
        </w:rPr>
        <w:t>7</w:t>
      </w:r>
      <w:r w:rsidR="006A2DB8" w:rsidRPr="00DD09EC">
        <w:rPr>
          <w:rFonts w:ascii="Times New Roman" w:hAnsi="Times New Roman" w:cs="Times New Roman"/>
        </w:rPr>
        <w:t xml:space="preserve">. Приложения към </w:t>
      </w:r>
      <w:r w:rsidR="00EA11C9" w:rsidRPr="00DD09EC">
        <w:rPr>
          <w:rFonts w:ascii="Times New Roman" w:hAnsi="Times New Roman" w:cs="Times New Roman"/>
        </w:rPr>
        <w:t>Условията за кандидатстване</w:t>
      </w:r>
      <w:r w:rsidR="006A2DB8" w:rsidRPr="00DD09EC">
        <w:rPr>
          <w:rFonts w:ascii="Times New Roman" w:hAnsi="Times New Roman" w:cs="Times New Roman"/>
        </w:rPr>
        <w:t>:</w:t>
      </w:r>
      <w:bookmarkEnd w:id="58"/>
    </w:p>
    <w:p w14:paraId="6DD16831" w14:textId="77777777" w:rsidR="00FD3390" w:rsidRPr="00DD09EC" w:rsidRDefault="00FD3390" w:rsidP="00B916F7">
      <w:pPr>
        <w:pBdr>
          <w:top w:val="single" w:sz="4" w:space="1" w:color="auto"/>
          <w:left w:val="single" w:sz="4" w:space="4"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r w:rsidRPr="00DD09EC">
        <w:rPr>
          <w:rFonts w:ascii="Times New Roman" w:eastAsia="Calibri" w:hAnsi="Times New Roman" w:cs="Times New Roman"/>
          <w:b/>
          <w:sz w:val="24"/>
          <w:szCs w:val="24"/>
          <w:u w:val="single"/>
        </w:rPr>
        <w:t>Приложения за попълване:</w:t>
      </w:r>
    </w:p>
    <w:p w14:paraId="5EA5BB49" w14:textId="431BAC2C" w:rsidR="00982BAE" w:rsidRPr="00DD09EC" w:rsidRDefault="00982BAE"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Пълномощно за подаване на проектното предложения (ако е приложимо), </w:t>
      </w:r>
      <w:r w:rsidRPr="00DD09EC">
        <w:rPr>
          <w:rFonts w:ascii="Times New Roman" w:eastAsia="Calibri" w:hAnsi="Times New Roman" w:cs="Times New Roman"/>
          <w:b/>
          <w:sz w:val="24"/>
          <w:szCs w:val="24"/>
        </w:rPr>
        <w:t xml:space="preserve"> </w:t>
      </w:r>
      <w:r w:rsidRPr="00DD09EC">
        <w:rPr>
          <w:rFonts w:ascii="Times New Roman" w:eastAsia="Calibri" w:hAnsi="Times New Roman" w:cs="Times New Roman"/>
          <w:sz w:val="24"/>
          <w:szCs w:val="24"/>
        </w:rPr>
        <w:t xml:space="preserve">с което се упълномощава титулярът на валиден КЕП, с който ще се подаде предложението – </w:t>
      </w:r>
      <w:r w:rsidRPr="00DD09EC">
        <w:rPr>
          <w:rFonts w:ascii="Times New Roman" w:eastAsia="Calibri" w:hAnsi="Times New Roman" w:cs="Times New Roman"/>
          <w:b/>
          <w:sz w:val="24"/>
          <w:szCs w:val="24"/>
        </w:rPr>
        <w:t>Приложение 1</w:t>
      </w:r>
      <w:r w:rsidR="00B916F7" w:rsidRPr="00DD09EC">
        <w:rPr>
          <w:rFonts w:ascii="Times New Roman" w:eastAsia="Calibri" w:hAnsi="Times New Roman" w:cs="Times New Roman"/>
          <w:sz w:val="24"/>
          <w:szCs w:val="24"/>
        </w:rPr>
        <w:t>.</w:t>
      </w:r>
    </w:p>
    <w:p w14:paraId="2D25D65C" w14:textId="7A2E74DB" w:rsidR="00FD3390" w:rsidRPr="00DD09EC" w:rsidRDefault="00982BAE"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sidR="00FD3390" w:rsidRPr="00DD09EC">
        <w:rPr>
          <w:rFonts w:ascii="Times New Roman" w:eastAsia="Calibri" w:hAnsi="Times New Roman" w:cs="Times New Roman"/>
          <w:sz w:val="24"/>
          <w:szCs w:val="24"/>
        </w:rPr>
        <w:t xml:space="preserve"> – </w:t>
      </w:r>
      <w:r w:rsidR="00FD3390" w:rsidRPr="00DD09EC">
        <w:rPr>
          <w:rFonts w:ascii="Times New Roman" w:eastAsia="Calibri" w:hAnsi="Times New Roman" w:cs="Times New Roman"/>
          <w:b/>
          <w:sz w:val="24"/>
          <w:szCs w:val="24"/>
        </w:rPr>
        <w:t>Приложение 2</w:t>
      </w:r>
      <w:r w:rsidR="00B916F7" w:rsidRPr="00DD09EC">
        <w:rPr>
          <w:rFonts w:ascii="Times New Roman" w:eastAsia="Calibri" w:hAnsi="Times New Roman" w:cs="Times New Roman"/>
          <w:b/>
          <w:sz w:val="24"/>
          <w:szCs w:val="24"/>
        </w:rPr>
        <w:t>.</w:t>
      </w:r>
    </w:p>
    <w:p w14:paraId="23FB7A96" w14:textId="77777777" w:rsidR="005658CD" w:rsidRPr="00DD09EC" w:rsidRDefault="00932DC9"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sz w:val="24"/>
          <w:szCs w:val="24"/>
        </w:rPr>
        <w:t xml:space="preserve">Декларация за държавни/ минимални помощи – </w:t>
      </w:r>
      <w:r w:rsidRPr="00DD09EC">
        <w:rPr>
          <w:rFonts w:ascii="Times New Roman" w:eastAsia="Calibri" w:hAnsi="Times New Roman" w:cs="Times New Roman"/>
          <w:b/>
          <w:sz w:val="24"/>
          <w:szCs w:val="24"/>
        </w:rPr>
        <w:t xml:space="preserve">Приложение </w:t>
      </w:r>
      <w:r w:rsidR="00C075AD" w:rsidRPr="00DD09EC">
        <w:rPr>
          <w:rFonts w:ascii="Times New Roman" w:eastAsia="Calibri" w:hAnsi="Times New Roman" w:cs="Times New Roman"/>
          <w:b/>
          <w:sz w:val="24"/>
          <w:szCs w:val="24"/>
        </w:rPr>
        <w:t>3</w:t>
      </w:r>
      <w:r w:rsidR="005658CD" w:rsidRPr="00DD09EC">
        <w:rPr>
          <w:rFonts w:ascii="Times New Roman" w:eastAsia="Calibri" w:hAnsi="Times New Roman" w:cs="Times New Roman"/>
          <w:b/>
          <w:sz w:val="24"/>
          <w:szCs w:val="24"/>
        </w:rPr>
        <w:t xml:space="preserve"> и свързаните с нея приложения </w:t>
      </w:r>
    </w:p>
    <w:p w14:paraId="716D12BF" w14:textId="71DB54B2" w:rsidR="00932DC9" w:rsidRPr="00DD09EC" w:rsidRDefault="005658CD" w:rsidP="006759FA">
      <w:pPr>
        <w:pStyle w:val="ListParagraph"/>
        <w:numPr>
          <w:ilvl w:val="0"/>
          <w:numId w:val="7"/>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Изисквания, свързани с правилата за „Помощи за </w:t>
      </w:r>
      <w:r w:rsidR="00FA4BE2" w:rsidRPr="00DD09EC">
        <w:rPr>
          <w:rFonts w:ascii="Times New Roman" w:eastAsia="Calibri" w:hAnsi="Times New Roman" w:cs="Times New Roman"/>
          <w:sz w:val="24"/>
          <w:szCs w:val="24"/>
        </w:rPr>
        <w:t>иновационни клъстери</w:t>
      </w:r>
      <w:r w:rsidRPr="00DD09EC">
        <w:rPr>
          <w:rFonts w:ascii="Times New Roman" w:eastAsia="Calibri" w:hAnsi="Times New Roman" w:cs="Times New Roman"/>
          <w:sz w:val="24"/>
          <w:szCs w:val="24"/>
        </w:rPr>
        <w:t xml:space="preserve">“ съгласно чл. </w:t>
      </w:r>
      <w:r w:rsidR="00FA4BE2" w:rsidRPr="00DD09EC">
        <w:rPr>
          <w:rFonts w:ascii="Times New Roman" w:eastAsia="Calibri" w:hAnsi="Times New Roman" w:cs="Times New Roman"/>
          <w:sz w:val="24"/>
          <w:szCs w:val="24"/>
        </w:rPr>
        <w:t>27</w:t>
      </w:r>
      <w:r w:rsidRPr="00DD09EC">
        <w:rPr>
          <w:rFonts w:ascii="Times New Roman" w:eastAsia="Calibri" w:hAnsi="Times New Roman" w:cs="Times New Roman"/>
          <w:sz w:val="24"/>
          <w:szCs w:val="24"/>
        </w:rPr>
        <w:t xml:space="preserve"> от Регламент (ЕС) № 651/2014)  и Регламент (ЕС) № 2023/2831 - Приложение </w:t>
      </w:r>
      <w:r w:rsidR="00FA4BE2" w:rsidRPr="00DD09EC">
        <w:rPr>
          <w:rFonts w:ascii="Times New Roman" w:eastAsia="Calibri" w:hAnsi="Times New Roman" w:cs="Times New Roman"/>
          <w:sz w:val="24"/>
          <w:szCs w:val="24"/>
        </w:rPr>
        <w:t>3</w:t>
      </w:r>
      <w:r w:rsidRPr="00DD09EC">
        <w:rPr>
          <w:rFonts w:ascii="Times New Roman" w:eastAsia="Calibri" w:hAnsi="Times New Roman" w:cs="Times New Roman"/>
          <w:sz w:val="24"/>
          <w:szCs w:val="24"/>
        </w:rPr>
        <w:t>.A;</w:t>
      </w:r>
      <w:r w:rsidR="00B916F7" w:rsidRPr="00DD09EC">
        <w:rPr>
          <w:rFonts w:ascii="Times New Roman" w:eastAsia="Calibri" w:hAnsi="Times New Roman" w:cs="Times New Roman"/>
          <w:sz w:val="24"/>
          <w:szCs w:val="24"/>
        </w:rPr>
        <w:t>.</w:t>
      </w:r>
    </w:p>
    <w:p w14:paraId="064D3777" w14:textId="377520AF" w:rsidR="00FA4BE2" w:rsidRPr="00DD09EC" w:rsidRDefault="00FA4BE2" w:rsidP="006759FA">
      <w:pPr>
        <w:pStyle w:val="ListParagraph"/>
        <w:numPr>
          <w:ilvl w:val="0"/>
          <w:numId w:val="7"/>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Декларация за получени държавни/ минимални помощи Приложение 3.1;.</w:t>
      </w:r>
    </w:p>
    <w:p w14:paraId="262321B6" w14:textId="213E968E" w:rsidR="00195040" w:rsidRPr="00DD09EC" w:rsidRDefault="00195040"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DD09EC">
        <w:rPr>
          <w:rFonts w:ascii="Times New Roman" w:hAnsi="Times New Roman" w:cs="Times New Roman"/>
          <w:sz w:val="24"/>
          <w:szCs w:val="24"/>
        </w:rPr>
        <w:t>Техническа спецификация на предвидените за закупуване активи (ДМА и/или ДНА) – попълнена по образец (</w:t>
      </w:r>
      <w:r w:rsidRPr="00DD09EC">
        <w:rPr>
          <w:rFonts w:ascii="Times New Roman" w:hAnsi="Times New Roman" w:cs="Times New Roman"/>
          <w:b/>
          <w:sz w:val="24"/>
          <w:szCs w:val="24"/>
        </w:rPr>
        <w:t>Приложение 4)</w:t>
      </w:r>
      <w:r w:rsidR="00B916F7" w:rsidRPr="00DD09EC">
        <w:rPr>
          <w:rFonts w:ascii="Times New Roman" w:hAnsi="Times New Roman" w:cs="Times New Roman"/>
          <w:b/>
          <w:sz w:val="24"/>
          <w:szCs w:val="24"/>
        </w:rPr>
        <w:t>.</w:t>
      </w:r>
    </w:p>
    <w:p w14:paraId="7557E4A4" w14:textId="77777777" w:rsidR="005658CD" w:rsidRPr="00DD09EC" w:rsidRDefault="005658CD" w:rsidP="00B916F7">
      <w:pPr>
        <w:pBdr>
          <w:top w:val="single" w:sz="4" w:space="1" w:color="auto"/>
          <w:left w:val="single" w:sz="4" w:space="4"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p>
    <w:p w14:paraId="691510EE" w14:textId="41B5C51E" w:rsidR="00FD3390" w:rsidRPr="00DD09EC" w:rsidRDefault="00FD3390" w:rsidP="00B916F7">
      <w:pPr>
        <w:pBdr>
          <w:top w:val="single" w:sz="4" w:space="1" w:color="auto"/>
          <w:left w:val="single" w:sz="4" w:space="4"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r w:rsidRPr="00DD09EC">
        <w:rPr>
          <w:rFonts w:ascii="Times New Roman" w:eastAsia="Calibri" w:hAnsi="Times New Roman" w:cs="Times New Roman"/>
          <w:b/>
          <w:sz w:val="24"/>
          <w:szCs w:val="24"/>
          <w:u w:val="single"/>
        </w:rPr>
        <w:t>Приложения за информация:</w:t>
      </w:r>
    </w:p>
    <w:p w14:paraId="32A7961F" w14:textId="4637073C" w:rsidR="00932DC9" w:rsidRPr="00DD09EC" w:rsidRDefault="005658CD"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DD09EC">
        <w:rPr>
          <w:rFonts w:ascii="Times New Roman" w:eastAsia="Calibri" w:hAnsi="Times New Roman" w:cs="Times New Roman"/>
          <w:sz w:val="24"/>
          <w:szCs w:val="24"/>
        </w:rPr>
        <w:t xml:space="preserve">Критерии и методология за оценка на проектните предложения </w:t>
      </w:r>
      <w:r w:rsidR="00932DC9" w:rsidRPr="00DD09EC">
        <w:rPr>
          <w:rFonts w:ascii="Times New Roman" w:eastAsia="Calibri" w:hAnsi="Times New Roman" w:cs="Times New Roman"/>
          <w:sz w:val="24"/>
          <w:szCs w:val="24"/>
        </w:rPr>
        <w:t>–</w:t>
      </w:r>
      <w:r w:rsidR="00932DC9" w:rsidRPr="00DD09EC">
        <w:rPr>
          <w:rFonts w:ascii="Times New Roman" w:eastAsia="Calibri" w:hAnsi="Times New Roman" w:cs="Times New Roman"/>
          <w:b/>
          <w:sz w:val="24"/>
          <w:szCs w:val="24"/>
        </w:rPr>
        <w:t xml:space="preserve"> Приложение </w:t>
      </w:r>
      <w:r w:rsidR="00D816AF" w:rsidRPr="00DD09EC">
        <w:rPr>
          <w:rFonts w:ascii="Times New Roman" w:eastAsia="Calibri" w:hAnsi="Times New Roman" w:cs="Times New Roman"/>
          <w:b/>
          <w:sz w:val="24"/>
          <w:szCs w:val="24"/>
        </w:rPr>
        <w:t>5</w:t>
      </w:r>
      <w:r w:rsidR="00B916F7" w:rsidRPr="00DD09EC">
        <w:rPr>
          <w:rFonts w:ascii="Times New Roman" w:eastAsia="Calibri" w:hAnsi="Times New Roman" w:cs="Times New Roman"/>
          <w:b/>
          <w:sz w:val="24"/>
          <w:szCs w:val="24"/>
        </w:rPr>
        <w:t>.</w:t>
      </w:r>
    </w:p>
    <w:p w14:paraId="7F4108D4" w14:textId="53AEDD70" w:rsidR="00D816AF" w:rsidRPr="00DD09EC" w:rsidRDefault="00FD3390"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00243B14" w:rsidRPr="00DD09EC">
        <w:rPr>
          <w:rFonts w:ascii="Times New Roman" w:eastAsia="Calibri" w:hAnsi="Times New Roman" w:cs="Times New Roman"/>
          <w:b/>
          <w:sz w:val="24"/>
          <w:szCs w:val="24"/>
        </w:rPr>
        <w:t xml:space="preserve">– Приложение </w:t>
      </w:r>
      <w:r w:rsidR="00D816AF" w:rsidRPr="00DD09EC">
        <w:rPr>
          <w:rFonts w:ascii="Times New Roman" w:eastAsia="Calibri" w:hAnsi="Times New Roman" w:cs="Times New Roman"/>
          <w:b/>
          <w:sz w:val="24"/>
          <w:szCs w:val="24"/>
        </w:rPr>
        <w:t>6</w:t>
      </w:r>
      <w:r w:rsidR="00B916F7" w:rsidRPr="00DD09EC">
        <w:rPr>
          <w:rFonts w:ascii="Times New Roman" w:eastAsia="Calibri" w:hAnsi="Times New Roman" w:cs="Times New Roman"/>
          <w:b/>
          <w:sz w:val="24"/>
          <w:szCs w:val="24"/>
        </w:rPr>
        <w:t>.</w:t>
      </w:r>
    </w:p>
    <w:p w14:paraId="621C254F" w14:textId="363E68AB" w:rsidR="00D816AF" w:rsidRPr="00DD09EC" w:rsidRDefault="00CF421C"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DD09EC">
        <w:rPr>
          <w:rFonts w:ascii="Times New Roman" w:hAnsi="Times New Roman"/>
          <w:sz w:val="24"/>
        </w:rPr>
        <w:t xml:space="preserve">Списък на тематичните области и подобласти от „Иновационна стратегия за интелигентна специализация на България“ 2021-2027 </w:t>
      </w:r>
      <w:r w:rsidR="00FD3390" w:rsidRPr="00DD09EC">
        <w:rPr>
          <w:rFonts w:ascii="Times New Roman" w:eastAsia="Calibri" w:hAnsi="Times New Roman" w:cs="Times New Roman"/>
          <w:sz w:val="24"/>
          <w:szCs w:val="24"/>
        </w:rPr>
        <w:t xml:space="preserve"> – </w:t>
      </w:r>
      <w:r w:rsidR="00FD3390" w:rsidRPr="00DD09EC">
        <w:rPr>
          <w:rFonts w:ascii="Times New Roman" w:eastAsia="Calibri" w:hAnsi="Times New Roman" w:cs="Times New Roman"/>
          <w:b/>
          <w:sz w:val="24"/>
          <w:szCs w:val="24"/>
        </w:rPr>
        <w:t xml:space="preserve">Приложение </w:t>
      </w:r>
      <w:r w:rsidR="00D816AF" w:rsidRPr="00DD09EC">
        <w:rPr>
          <w:rFonts w:ascii="Times New Roman" w:eastAsia="Calibri" w:hAnsi="Times New Roman" w:cs="Times New Roman"/>
          <w:b/>
          <w:sz w:val="24"/>
          <w:szCs w:val="24"/>
        </w:rPr>
        <w:t>7</w:t>
      </w:r>
      <w:r w:rsidR="005658CD" w:rsidRPr="00DD09EC">
        <w:rPr>
          <w:rFonts w:ascii="Times New Roman" w:eastAsia="Calibri" w:hAnsi="Times New Roman" w:cs="Times New Roman"/>
          <w:b/>
          <w:sz w:val="24"/>
          <w:szCs w:val="24"/>
        </w:rPr>
        <w:t>.</w:t>
      </w:r>
    </w:p>
    <w:p w14:paraId="434D29D8" w14:textId="23F4DB52" w:rsidR="00D816AF" w:rsidRPr="00DD09EC" w:rsidRDefault="00CF421C"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hAnsi="Times New Roman"/>
          <w:sz w:val="24"/>
        </w:rPr>
      </w:pPr>
      <w:r w:rsidRPr="00DD09EC">
        <w:rPr>
          <w:rFonts w:ascii="Times New Roman" w:hAnsi="Times New Roman"/>
          <w:sz w:val="24"/>
        </w:rPr>
        <w:t xml:space="preserve">Таблица „Интелигентна специализация на България по райони“ </w:t>
      </w:r>
      <w:r w:rsidR="00D816AF" w:rsidRPr="00DD09EC">
        <w:rPr>
          <w:rFonts w:ascii="Times New Roman" w:hAnsi="Times New Roman"/>
          <w:b/>
          <w:sz w:val="24"/>
        </w:rPr>
        <w:t>Приложение 8.</w:t>
      </w:r>
    </w:p>
    <w:p w14:paraId="35CDFB23" w14:textId="4E19FEA3" w:rsidR="00D816AF" w:rsidRPr="00DD09EC" w:rsidRDefault="00FD3390"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sz w:val="24"/>
          <w:szCs w:val="24"/>
        </w:rPr>
        <w:t xml:space="preserve">Използвани съкращения и </w:t>
      </w:r>
      <w:r w:rsidR="00D816AF" w:rsidRPr="00DD09EC">
        <w:rPr>
          <w:rFonts w:ascii="Times New Roman" w:eastAsia="Calibri" w:hAnsi="Times New Roman" w:cs="Times New Roman"/>
          <w:sz w:val="24"/>
          <w:szCs w:val="24"/>
        </w:rPr>
        <w:t>основни дефиниции</w:t>
      </w:r>
      <w:r w:rsidR="00243B14" w:rsidRPr="00DD09EC">
        <w:rPr>
          <w:rFonts w:ascii="Times New Roman" w:eastAsia="Calibri" w:hAnsi="Times New Roman" w:cs="Times New Roman"/>
          <w:b/>
          <w:sz w:val="24"/>
          <w:szCs w:val="24"/>
        </w:rPr>
        <w:t xml:space="preserve"> – Приложение </w:t>
      </w:r>
      <w:r w:rsidR="005658CD" w:rsidRPr="00DD09EC">
        <w:rPr>
          <w:rFonts w:ascii="Times New Roman" w:eastAsia="Calibri" w:hAnsi="Times New Roman" w:cs="Times New Roman"/>
          <w:b/>
          <w:sz w:val="24"/>
          <w:szCs w:val="24"/>
        </w:rPr>
        <w:t>9.</w:t>
      </w:r>
    </w:p>
    <w:p w14:paraId="232EE1E4" w14:textId="3D028218" w:rsidR="00FD3390" w:rsidRPr="00DD09EC" w:rsidRDefault="00FD3390"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sz w:val="24"/>
          <w:szCs w:val="24"/>
        </w:rPr>
        <w:t xml:space="preserve">Информация </w:t>
      </w:r>
      <w:r w:rsidRPr="00DD09EC">
        <w:rPr>
          <w:rFonts w:ascii="Times New Roman" w:hAnsi="Times New Roman"/>
          <w:sz w:val="24"/>
        </w:rPr>
        <w:t>относно</w:t>
      </w:r>
      <w:r w:rsidRPr="00DD09EC">
        <w:rPr>
          <w:rFonts w:ascii="Times New Roman" w:eastAsia="Calibri" w:hAnsi="Times New Roman" w:cs="Times New Roman"/>
          <w:sz w:val="24"/>
          <w:szCs w:val="24"/>
        </w:rPr>
        <w:t xml:space="preserve"> спазване на принципа за „ненанасяне на значителни вреди“ </w:t>
      </w:r>
      <w:r w:rsidR="00C465AE" w:rsidRPr="00DD09EC">
        <w:rPr>
          <w:rFonts w:ascii="Times New Roman" w:eastAsia="Calibri" w:hAnsi="Times New Roman" w:cs="Times New Roman"/>
          <w:b/>
          <w:sz w:val="24"/>
          <w:szCs w:val="24"/>
        </w:rPr>
        <w:t xml:space="preserve">– Приложение </w:t>
      </w:r>
      <w:r w:rsidR="005658CD" w:rsidRPr="00DD09EC">
        <w:rPr>
          <w:rFonts w:ascii="Times New Roman" w:eastAsia="Calibri" w:hAnsi="Times New Roman" w:cs="Times New Roman"/>
          <w:b/>
          <w:sz w:val="24"/>
          <w:szCs w:val="24"/>
        </w:rPr>
        <w:t>10.</w:t>
      </w:r>
    </w:p>
    <w:p w14:paraId="3F4FA7BB" w14:textId="0BB9C5B3" w:rsidR="00D816AF" w:rsidRPr="00DD09EC" w:rsidRDefault="00D816AF"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DD09EC">
        <w:rPr>
          <w:rFonts w:ascii="Times New Roman" w:eastAsia="Calibri" w:hAnsi="Times New Roman" w:cs="Times New Roman"/>
          <w:sz w:val="24"/>
          <w:szCs w:val="24"/>
        </w:rPr>
        <w:t xml:space="preserve">Приложение I към </w:t>
      </w:r>
      <w:r w:rsidRPr="00DD09EC">
        <w:rPr>
          <w:rFonts w:ascii="Times New Roman" w:hAnsi="Times New Roman"/>
          <w:sz w:val="24"/>
        </w:rPr>
        <w:t>Директива</w:t>
      </w:r>
      <w:r w:rsidRPr="00DD09EC">
        <w:rPr>
          <w:rFonts w:ascii="Times New Roman" w:eastAsia="Calibri" w:hAnsi="Times New Roman" w:cs="Times New Roman"/>
          <w:sz w:val="24"/>
          <w:szCs w:val="24"/>
        </w:rPr>
        <w:t xml:space="preserve"> 2003/87/ЕО на Европейския парламент и на</w:t>
      </w:r>
      <w:r w:rsidR="005658CD" w:rsidRPr="00DD09EC">
        <w:rPr>
          <w:rFonts w:ascii="Times New Roman" w:eastAsia="Calibri" w:hAnsi="Times New Roman" w:cs="Times New Roman"/>
          <w:b/>
          <w:sz w:val="24"/>
          <w:szCs w:val="24"/>
        </w:rPr>
        <w:t xml:space="preserve"> съвета Приложение 11.</w:t>
      </w:r>
    </w:p>
    <w:p w14:paraId="589CC004" w14:textId="77777777" w:rsidR="009D6849" w:rsidRPr="00BC3F18" w:rsidRDefault="009D6849"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p>
    <w:sectPr w:rsidR="009D6849" w:rsidRPr="00BC3F18" w:rsidSect="000B63D1">
      <w:headerReference w:type="default" r:id="rId16"/>
      <w:footerReference w:type="default" r:id="rId17"/>
      <w:pgSz w:w="11906" w:h="16838"/>
      <w:pgMar w:top="1560" w:right="1133" w:bottom="1134"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CD98EB" w16cex:dateUtc="2025-02-25T22:31:00Z"/>
  <w16cex:commentExtensible w16cex:durableId="5084458A" w16cex:dateUtc="2025-02-25T22:47:00Z"/>
  <w16cex:commentExtensible w16cex:durableId="24E536F7" w16cex:dateUtc="2025-02-25T22:34:00Z"/>
  <w16cex:commentExtensible w16cex:durableId="62FF09C8" w16cex:dateUtc="2025-02-25T23:36:00Z"/>
  <w16cex:commentExtensible w16cex:durableId="44998669" w16cex:dateUtc="2025-02-25T22:42:00Z"/>
  <w16cex:commentExtensible w16cex:durableId="3A16140A" w16cex:dateUtc="2025-02-25T23:34:00Z"/>
  <w16cex:commentExtensible w16cex:durableId="4E764CC3" w16cex:dateUtc="2025-02-25T23:33:00Z"/>
  <w16cex:commentExtensible w16cex:durableId="4F8A98F4" w16cex:dateUtc="2025-02-25T23:31:00Z"/>
  <w16cex:commentExtensible w16cex:durableId="113F426C" w16cex:dateUtc="2025-02-25T23:25:00Z"/>
  <w16cex:commentExtensible w16cex:durableId="34747009" w16cex:dateUtc="2025-02-25T23:30:00Z"/>
  <w16cex:commentExtensible w16cex:durableId="29517C31" w16cex:dateUtc="2025-02-26T00:07:00Z"/>
  <w16cex:commentExtensible w16cex:durableId="6F6A4799" w16cex:dateUtc="2025-02-26T00:09:00Z"/>
  <w16cex:commentExtensible w16cex:durableId="606502A7" w16cex:dateUtc="2025-02-26T00:10:00Z"/>
  <w16cex:commentExtensible w16cex:durableId="6979FA62" w16cex:dateUtc="2025-02-26T00:12:00Z"/>
  <w16cex:commentExtensible w16cex:durableId="213DE696" w16cex:dateUtc="2025-02-26T00:24:00Z"/>
  <w16cex:commentExtensible w16cex:durableId="616B96D6" w16cex:dateUtc="2025-02-26T00:30:00Z"/>
  <w16cex:commentExtensible w16cex:durableId="61BDF18B" w16cex:dateUtc="2025-02-26T00:31:00Z"/>
  <w16cex:commentExtensible w16cex:durableId="13775038" w16cex:dateUtc="2025-02-26T00:36:00Z"/>
  <w16cex:commentExtensible w16cex:durableId="1D33C4AC" w16cex:dateUtc="2025-02-26T00:33:00Z"/>
  <w16cex:commentExtensible w16cex:durableId="4606A313" w16cex:dateUtc="2025-02-26T00:35:00Z"/>
  <w16cex:commentExtensible w16cex:durableId="2B392D76" w16cex:dateUtc="2025-02-26T0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BB5760" w16cid:durableId="79CD98EB"/>
  <w16cid:commentId w16cid:paraId="3ED7783A" w16cid:durableId="5084458A"/>
  <w16cid:commentId w16cid:paraId="483CA481" w16cid:durableId="24E536F7"/>
  <w16cid:commentId w16cid:paraId="1425B8B0" w16cid:durableId="1425B8B0"/>
  <w16cid:commentId w16cid:paraId="062AFD66" w16cid:durableId="062AFD66"/>
  <w16cid:commentId w16cid:paraId="753647E7" w16cid:durableId="62FF09C8"/>
  <w16cid:commentId w16cid:paraId="1B28644B" w16cid:durableId="44998669"/>
  <w16cid:commentId w16cid:paraId="0F1647A3" w16cid:durableId="3A16140A"/>
  <w16cid:commentId w16cid:paraId="756DEADB" w16cid:durableId="756DEADB"/>
  <w16cid:commentId w16cid:paraId="5191C7ED" w16cid:durableId="5191C7ED"/>
  <w16cid:commentId w16cid:paraId="5C22A554" w16cid:durableId="4E764CC3"/>
  <w16cid:commentId w16cid:paraId="0F40EA1C" w16cid:durableId="0F40EA1C"/>
  <w16cid:commentId w16cid:paraId="279D40F6" w16cid:durableId="4F8A98F4"/>
  <w16cid:commentId w16cid:paraId="6760D11E" w16cid:durableId="113F426C"/>
  <w16cid:commentId w16cid:paraId="64BEEA66" w16cid:durableId="34747009"/>
  <w16cid:commentId w16cid:paraId="37200ECC" w16cid:durableId="37200ECC"/>
  <w16cid:commentId w16cid:paraId="4ED04AAB" w16cid:durableId="4ED04AAB"/>
  <w16cid:commentId w16cid:paraId="0A9BB192" w16cid:durableId="0A9BB192"/>
  <w16cid:commentId w16cid:paraId="4859D023" w16cid:durableId="4859D023"/>
  <w16cid:commentId w16cid:paraId="1F839EAA" w16cid:durableId="1F839EAA"/>
  <w16cid:commentId w16cid:paraId="63A44F49" w16cid:durableId="29517C31"/>
  <w16cid:commentId w16cid:paraId="22560104" w16cid:durableId="6F6A4799"/>
  <w16cid:commentId w16cid:paraId="71EAF134" w16cid:durableId="606502A7"/>
  <w16cid:commentId w16cid:paraId="551DE400" w16cid:durableId="6979FA62"/>
  <w16cid:commentId w16cid:paraId="1484B22C" w16cid:durableId="213DE696"/>
  <w16cid:commentId w16cid:paraId="2FA8BB03" w16cid:durableId="2FA8BB03"/>
  <w16cid:commentId w16cid:paraId="25CD8273" w16cid:durableId="616B96D6"/>
  <w16cid:commentId w16cid:paraId="668ABB6E" w16cid:durableId="61BDF18B"/>
  <w16cid:commentId w16cid:paraId="6F572921" w16cid:durableId="13775038"/>
  <w16cid:commentId w16cid:paraId="5A006ADB" w16cid:durableId="1D33C4AC"/>
  <w16cid:commentId w16cid:paraId="351B89DE" w16cid:durableId="4606A313"/>
  <w16cid:commentId w16cid:paraId="353C0080" w16cid:durableId="2B392D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2B133" w14:textId="77777777" w:rsidR="00116E7D" w:rsidRDefault="00116E7D" w:rsidP="002325A3">
      <w:pPr>
        <w:spacing w:after="0" w:line="240" w:lineRule="auto"/>
      </w:pPr>
      <w:r>
        <w:separator/>
      </w:r>
    </w:p>
  </w:endnote>
  <w:endnote w:type="continuationSeparator" w:id="0">
    <w:p w14:paraId="5F1681A6" w14:textId="77777777" w:rsidR="00116E7D" w:rsidRDefault="00116E7D" w:rsidP="002325A3">
      <w:pPr>
        <w:spacing w:after="0" w:line="240" w:lineRule="auto"/>
      </w:pPr>
      <w:r>
        <w:continuationSeparator/>
      </w:r>
    </w:p>
  </w:endnote>
  <w:endnote w:type="continuationNotice" w:id="1">
    <w:p w14:paraId="17A148BA" w14:textId="77777777" w:rsidR="00116E7D" w:rsidRDefault="00116E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3A3EBDCA" w14:textId="0FD3BB27" w:rsidR="00A05DF0" w:rsidRDefault="00A05DF0">
        <w:pPr>
          <w:pStyle w:val="Footer"/>
          <w:jc w:val="right"/>
        </w:pPr>
        <w:r>
          <w:fldChar w:fldCharType="begin"/>
        </w:r>
        <w:r>
          <w:instrText xml:space="preserve"> PAGE   \* MERGEFORMAT </w:instrText>
        </w:r>
        <w:r>
          <w:fldChar w:fldCharType="separate"/>
        </w:r>
        <w:r w:rsidR="00FE4647">
          <w:rPr>
            <w:noProof/>
          </w:rPr>
          <w:t>25</w:t>
        </w:r>
        <w:r>
          <w:rPr>
            <w:noProof/>
          </w:rPr>
          <w:fldChar w:fldCharType="end"/>
        </w:r>
      </w:p>
    </w:sdtContent>
  </w:sdt>
  <w:p w14:paraId="1403AEF9" w14:textId="77777777" w:rsidR="00A05DF0" w:rsidRDefault="00A05D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758E8" w14:textId="77777777" w:rsidR="00116E7D" w:rsidRDefault="00116E7D" w:rsidP="002325A3">
      <w:pPr>
        <w:spacing w:after="0" w:line="240" w:lineRule="auto"/>
      </w:pPr>
      <w:r>
        <w:separator/>
      </w:r>
    </w:p>
  </w:footnote>
  <w:footnote w:type="continuationSeparator" w:id="0">
    <w:p w14:paraId="60675D8B" w14:textId="77777777" w:rsidR="00116E7D" w:rsidRDefault="00116E7D" w:rsidP="002325A3">
      <w:pPr>
        <w:spacing w:after="0" w:line="240" w:lineRule="auto"/>
      </w:pPr>
      <w:r>
        <w:continuationSeparator/>
      </w:r>
    </w:p>
  </w:footnote>
  <w:footnote w:type="continuationNotice" w:id="1">
    <w:p w14:paraId="5BCF7AD5" w14:textId="77777777" w:rsidR="00116E7D" w:rsidRDefault="00116E7D">
      <w:pPr>
        <w:spacing w:after="0" w:line="240" w:lineRule="auto"/>
      </w:pPr>
    </w:p>
  </w:footnote>
  <w:footnote w:id="2">
    <w:p w14:paraId="16E68E00"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Съгласно чл. 63, пар. 4 от Регламент (ЕС) 2021/1060 на Европейския парламент и на Съвета за установяване на общоприложимите разпоредби за ЕФРР, ЕСФ+, КФ,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footnote>
  <w:footnote w:id="3">
    <w:p w14:paraId="25E24668"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ИТСР на шестте региона за планиране от ниво 2 могат да бъдат намерени на следния адрес: https://www.eufunds.bg/bg/oprd/node/11503.</w:t>
      </w:r>
    </w:p>
  </w:footnote>
  <w:footnote w:id="4">
    <w:p w14:paraId="74B3C44B"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Доклад на ЕК за България 2023 г .</w:t>
      </w:r>
      <w:hyperlink r:id="rId1" w:history="1">
        <w:r w:rsidRPr="00DD09EC">
          <w:rPr>
            <w:rStyle w:val="Hyperlink"/>
            <w:rFonts w:ascii="Times New Roman" w:hAnsi="Times New Roman" w:cs="Times New Roman"/>
          </w:rPr>
          <w:t>https://eur-lex.europa.eu/legal-content/BG/TXT/PDF/?uri=CELEX%3A52023SC0602&amp;amp%3Bqid=1686127911343</w:t>
        </w:r>
      </w:hyperlink>
      <w:r w:rsidRPr="00DD09EC">
        <w:rPr>
          <w:rFonts w:ascii="Times New Roman" w:hAnsi="Times New Roman" w:cs="Times New Roman"/>
        </w:rPr>
        <w:t>(стр. 62)</w:t>
      </w:r>
    </w:p>
  </w:footnote>
  <w:footnote w:id="5">
    <w:p w14:paraId="2F7E5A26"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За „По-слабо развити региони“, 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 За регион „В преход“ процентът на съфинансиране от ЕФРР и от националния бюджет, като нормативно определената ставка е 70% от ЕФРР и 30% национално съфинансиране.</w:t>
      </w:r>
    </w:p>
  </w:footnote>
  <w:footnote w:id="6">
    <w:p w14:paraId="1D5522AC" w14:textId="77777777" w:rsidR="00A05DF0" w:rsidRPr="00DD09EC" w:rsidRDefault="00A05DF0" w:rsidP="00EC3D4D">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Висшето училище следва да е посочено в регистъра на висшите училища </w:t>
      </w:r>
      <w:hyperlink r:id="rId2" w:history="1">
        <w:r w:rsidRPr="00DD09EC">
          <w:rPr>
            <w:rStyle w:val="Hyperlink"/>
            <w:rFonts w:ascii="Times New Roman" w:hAnsi="Times New Roman" w:cs="Times New Roman"/>
          </w:rPr>
          <w:t>https://rvu.nacid.bg/home</w:t>
        </w:r>
      </w:hyperlink>
    </w:p>
  </w:footnote>
  <w:footnote w:id="7">
    <w:p w14:paraId="661FE32B" w14:textId="77777777" w:rsidR="00A05DF0" w:rsidRPr="00DD09EC" w:rsidRDefault="00A05DF0" w:rsidP="00EC3D4D">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По смисъла на параграф 1, т. 1 от Закона за насърчаване на научните изследвания и иновации, посочена в Регистър за научната дейност в Република България </w:t>
      </w:r>
      <w:hyperlink r:id="rId3" w:history="1">
        <w:r w:rsidRPr="00DD09EC">
          <w:rPr>
            <w:rStyle w:val="Hyperlink"/>
            <w:rFonts w:ascii="Times New Roman" w:hAnsi="Times New Roman" w:cs="Times New Roman"/>
          </w:rPr>
          <w:t>https://cris.nacid.bg/public/organization-search</w:t>
        </w:r>
      </w:hyperlink>
      <w:r w:rsidRPr="00DD09EC">
        <w:rPr>
          <w:rFonts w:ascii="Times New Roman" w:hAnsi="Times New Roman" w:cs="Times New Roman"/>
        </w:rPr>
        <w:t xml:space="preserve">  </w:t>
      </w:r>
    </w:p>
  </w:footnote>
  <w:footnote w:id="8">
    <w:p w14:paraId="705ADBC9"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Видно от Отчет за приходите и разходите (ОПР) за последната приключила финансова година, стойността по ред „Нетни приходи от продажби“ от приходната част на отчета (код на реда 15100, колона 1).</w:t>
      </w:r>
    </w:p>
  </w:footnote>
  <w:footnote w:id="9">
    <w:p w14:paraId="68AE8ED3"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Видно от Отчет за приходи и разходи (ОПР), баланс, отчет за нестопанската и отчет за стопанската дейност, отразени в годишен отчет за дейността (ГОД), отразени в годишен отчет за дейността (ГОД).</w:t>
      </w:r>
    </w:p>
  </w:footnote>
  <w:footnote w:id="10">
    <w:p w14:paraId="0BAA2892"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Видно от раздел „Приходи, помощи и дарения“ от Сборен отчет за касовото изпълнение на общината или друг приложим счетоводен документ, съдържащ отчет за изпълнението на бюджета на общината.</w:t>
      </w:r>
    </w:p>
  </w:footnote>
  <w:footnote w:id="11">
    <w:p w14:paraId="01086431" w14:textId="77777777" w:rsidR="00A05DF0" w:rsidRPr="00DD09EC" w:rsidRDefault="00A05DF0" w:rsidP="009F5E2E">
      <w:pPr>
        <w:pStyle w:val="FootnoteText"/>
        <w:spacing w:before="60" w:after="60"/>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12">
    <w:p w14:paraId="67119ED5" w14:textId="13F1EBD0" w:rsidR="00A05DF0" w:rsidRPr="00DD09EC" w:rsidRDefault="00A05DF0">
      <w:pPr>
        <w:pStyle w:val="FootnoteText"/>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Класификация на икономическите дейности - 2025 (КИД-2025) е публикувана на интернет страницата на Националния статистически институт на адрес: </w:t>
      </w:r>
      <w:hyperlink r:id="rId4" w:history="1">
        <w:r w:rsidRPr="00DD09EC">
          <w:rPr>
            <w:rStyle w:val="Hyperlink"/>
            <w:rFonts w:ascii="Times New Roman" w:hAnsi="Times New Roman" w:cs="Times New Roman"/>
          </w:rPr>
          <w:t>https://www.nsi.bg/sites/default/files/files/publications/KID-2025.pdf</w:t>
        </w:r>
      </w:hyperlink>
      <w:r w:rsidRPr="00DD09EC">
        <w:rPr>
          <w:rFonts w:ascii="Times New Roman" w:hAnsi="Times New Roman" w:cs="Times New Roman"/>
        </w:rPr>
        <w:t xml:space="preserve"> </w:t>
      </w:r>
    </w:p>
  </w:footnote>
  <w:footnote w:id="13">
    <w:p w14:paraId="3BA79676" w14:textId="77777777" w:rsidR="00A05DF0" w:rsidRPr="00DD09EC" w:rsidRDefault="00A05DF0" w:rsidP="007A50A4">
      <w:pPr>
        <w:pStyle w:val="FootnoteText"/>
        <w:jc w:val="both"/>
        <w:rPr>
          <w:rFonts w:ascii="Times New Roman" w:hAnsi="Times New Roman" w:cs="Times New Roman"/>
          <w:sz w:val="16"/>
          <w:szCs w:val="16"/>
        </w:rPr>
      </w:pPr>
      <w:r w:rsidRPr="00DD09EC">
        <w:rPr>
          <w:rStyle w:val="FootnoteReference"/>
          <w:rFonts w:ascii="Times New Roman" w:hAnsi="Times New Roman" w:cs="Times New Roman"/>
          <w:sz w:val="16"/>
          <w:szCs w:val="16"/>
        </w:rPr>
        <w:footnoteRef/>
      </w:r>
      <w:r w:rsidRPr="00DD09EC">
        <w:rPr>
          <w:rFonts w:ascii="Times New Roman" w:hAnsi="Times New Roman" w:cs="Times New Roman"/>
          <w:sz w:val="16"/>
          <w:szCs w:val="16"/>
        </w:rPr>
        <w:t xml:space="preserve"> Програми финансирани от националния бюджет, бюджета на EС или друг вид донорско финансиране, с изключение на ПНИИДИТ.</w:t>
      </w:r>
    </w:p>
  </w:footnote>
  <w:footnote w:id="14">
    <w:p w14:paraId="34D5C9DE" w14:textId="636254ED" w:rsidR="00A05DF0" w:rsidRPr="00DD09EC" w:rsidRDefault="00A05DF0" w:rsidP="009751E4">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Съгласно дефиницията за „започване на работата по проекта“ по чл. 2, пар. 23 от Регламент на Комисията (ЕС) № 651/2014, дадена в Приложение 9 към настоящите Условия.</w:t>
      </w:r>
    </w:p>
  </w:footnote>
  <w:footnote w:id="15">
    <w:p w14:paraId="08AE21FE" w14:textId="3607CF0A" w:rsidR="00A05DF0" w:rsidRPr="00DD09EC" w:rsidRDefault="00A05DF0" w:rsidP="009751E4">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9 и Приложение 10 към Условията за кандидатстване.</w:t>
      </w:r>
    </w:p>
  </w:footnote>
  <w:footnote w:id="16">
    <w:p w14:paraId="1B5AC6AC" w14:textId="77777777" w:rsidR="00A05DF0" w:rsidRPr="00DD09EC" w:rsidRDefault="00A05DF0" w:rsidP="009751E4">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Посоченото се отнася до предприятия, включени в Регистъра за търговия с квоти за емисии на парникови газове.</w:t>
      </w:r>
    </w:p>
  </w:footnote>
  <w:footnote w:id="17">
    <w:p w14:paraId="04846D36" w14:textId="77777777" w:rsidR="00A05DF0" w:rsidRPr="00DD09EC" w:rsidRDefault="00A05DF0" w:rsidP="009751E4">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 случаите, когато замяната на отоплителните системи е с цел:</w:t>
      </w:r>
    </w:p>
    <w:p w14:paraId="675E50FC" w14:textId="77777777" w:rsidR="00A05DF0" w:rsidRPr="00DD09EC" w:rsidRDefault="00A05DF0" w:rsidP="009751E4">
      <w:pPr>
        <w:pStyle w:val="FootnoteText"/>
        <w:jc w:val="both"/>
        <w:rPr>
          <w:rFonts w:ascii="Times New Roman" w:hAnsi="Times New Roman" w:cs="Times New Roman"/>
        </w:rPr>
      </w:pPr>
      <w:r w:rsidRPr="00DD09EC">
        <w:rPr>
          <w:rFonts w:ascii="Times New Roman" w:hAnsi="Times New Roman" w:cs="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2855BF5F" w14:textId="77777777" w:rsidR="00A05DF0" w:rsidRPr="00DD09EC" w:rsidRDefault="00A05DF0" w:rsidP="009751E4">
      <w:pPr>
        <w:pStyle w:val="FootnoteText"/>
        <w:jc w:val="both"/>
        <w:rPr>
          <w:rFonts w:ascii="Times New Roman" w:hAnsi="Times New Roman" w:cs="Times New Roman"/>
        </w:rPr>
      </w:pPr>
      <w:r w:rsidRPr="00DD09EC">
        <w:rPr>
          <w:rFonts w:ascii="Times New Roman" w:hAnsi="Times New Roman" w:cs="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C9B6198" w14:textId="77777777" w:rsidR="00A05DF0" w:rsidRPr="00DD09EC" w:rsidRDefault="00A05DF0" w:rsidP="009751E4">
      <w:pPr>
        <w:pStyle w:val="FootnoteText"/>
        <w:jc w:val="both"/>
        <w:rPr>
          <w:rFonts w:ascii="Times New Roman" w:hAnsi="Times New Roman" w:cs="Times New Roman"/>
        </w:rPr>
      </w:pPr>
      <w:r w:rsidRPr="00DD09EC">
        <w:rPr>
          <w:rFonts w:ascii="Times New Roman" w:hAnsi="Times New Roman" w:cs="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18">
    <w:p w14:paraId="4F16DB18"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 съответствие с </w:t>
      </w:r>
      <w:r w:rsidRPr="00DD09EC">
        <w:rPr>
          <w:rFonts w:ascii="Times New Roman" w:hAnsi="Times New Roman" w:cs="Times New Roman"/>
          <w:bCs/>
        </w:rPr>
        <w:t xml:space="preserve">Регламент (ЕС, Евратом) 2024/2509печалбата се определя като надвишаването на постъпленията спрямо допустимите разходи направени от бенефициента по съответния проект в момента на предявяване на искане за окончателно плащане на отпусната по проекта безвъзмездна помощ. </w:t>
      </w:r>
      <w:r w:rsidRPr="00DD09EC">
        <w:rPr>
          <w:rFonts w:ascii="Times New Roman" w:hAnsi="Times New Roman" w:cs="Times New Roman"/>
        </w:rPr>
        <w:t>Посочените постъпления се ограничават до прихода, генериран от дейностите по проекта.</w:t>
      </w:r>
    </w:p>
  </w:footnote>
  <w:footnote w:id="19">
    <w:p w14:paraId="3AE00874"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Методологията е публикувана на следния адрес: </w:t>
      </w:r>
      <w:hyperlink r:id="rId5" w:history="1">
        <w:r w:rsidRPr="00DD09EC">
          <w:rPr>
            <w:rStyle w:val="Hyperlink"/>
            <w:rFonts w:ascii="Times New Roman" w:hAnsi="Times New Roman" w:cs="Times New Roman"/>
          </w:rPr>
          <w:t>https://www.mig.government.bg/programa-nauchni-izsledvaniya-inovaczii-i-digitalizacziya-za-inteligentna-transformacziya/drugi/</w:t>
        </w:r>
      </w:hyperlink>
      <w:r w:rsidRPr="00DD09EC">
        <w:rPr>
          <w:rFonts w:ascii="Times New Roman" w:hAnsi="Times New Roman" w:cs="Times New Roman"/>
        </w:rPr>
        <w:t>.</w:t>
      </w:r>
    </w:p>
    <w:p w14:paraId="3FB110B9" w14:textId="77777777" w:rsidR="00A05DF0" w:rsidRPr="00DD09EC" w:rsidRDefault="00A05DF0" w:rsidP="008B37C8">
      <w:pPr>
        <w:pStyle w:val="FootnoteText"/>
        <w:jc w:val="both"/>
        <w:rPr>
          <w:rFonts w:ascii="Times New Roman" w:hAnsi="Times New Roman" w:cs="Times New Roman"/>
        </w:rPr>
      </w:pPr>
    </w:p>
  </w:footnote>
  <w:footnote w:id="20">
    <w:p w14:paraId="06DB6719" w14:textId="77777777" w:rsidR="00A05DF0" w:rsidRPr="00DD09EC" w:rsidRDefault="00A05DF0" w:rsidP="00010D6C">
      <w:pPr>
        <w:pStyle w:val="FootnoteText"/>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С изключение на сключване на договори за лицензии с предмет  разработената по проекта новация. </w:t>
      </w:r>
    </w:p>
  </w:footnote>
  <w:footnote w:id="21">
    <w:p w14:paraId="2A0ECE0D" w14:textId="77777777" w:rsidR="00A05DF0" w:rsidRPr="00DD09EC" w:rsidRDefault="00A05DF0" w:rsidP="00010D6C">
      <w:pPr>
        <w:pStyle w:val="FootnoteText"/>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Периодът от 5 години се прилага спрямо големи предприятия, които включват малки дружества със средна пазарна капитализация и дружества със средна пазарна капитализация, както и общини.</w:t>
      </w:r>
    </w:p>
  </w:footnote>
  <w:footnote w:id="22">
    <w:p w14:paraId="6D86B924" w14:textId="31071510" w:rsidR="00A05DF0" w:rsidRPr="00DD09EC" w:rsidRDefault="00A05DF0" w:rsidP="009751E4">
      <w:pPr>
        <w:rPr>
          <w:rFonts w:ascii="Times New Roman" w:hAnsi="Times New Roman" w:cs="Times New Roman"/>
          <w:sz w:val="20"/>
          <w:szCs w:val="20"/>
        </w:rPr>
      </w:pPr>
      <w:r w:rsidRPr="00DD09EC">
        <w:rPr>
          <w:rStyle w:val="FootnoteReference"/>
          <w:rFonts w:ascii="Times New Roman" w:hAnsi="Times New Roman" w:cs="Times New Roman"/>
          <w:sz w:val="20"/>
          <w:szCs w:val="20"/>
        </w:rPr>
        <w:footnoteRef/>
      </w:r>
      <w:r w:rsidRPr="00DD09EC">
        <w:rPr>
          <w:rFonts w:ascii="Times New Roman" w:hAnsi="Times New Roman" w:cs="Times New Roman"/>
          <w:sz w:val="20"/>
          <w:szCs w:val="20"/>
        </w:rPr>
        <w:t xml:space="preserve"> Съгласно дефиницията за започване на работата по чл. 2, пар. 23 от Регламент на Комисията (ЕС) № 651/2014, дадена в Приложение 9 към нас</w:t>
      </w:r>
    </w:p>
  </w:footnote>
  <w:footnote w:id="23">
    <w:p w14:paraId="64798B98" w14:textId="77777777" w:rsidR="00A05DF0" w:rsidRPr="00DD09EC" w:rsidRDefault="00A05DF0" w:rsidP="009751E4">
      <w:pPr>
        <w:pStyle w:val="FootnoteText"/>
        <w:rPr>
          <w:rFonts w:ascii="Times New Roman" w:hAnsi="Times New Roman" w:cs="Times New Roman"/>
        </w:rPr>
      </w:pPr>
    </w:p>
    <w:p w14:paraId="25ED2741" w14:textId="77777777" w:rsidR="00A05DF0" w:rsidRPr="00DD09EC" w:rsidRDefault="00A05DF0" w:rsidP="009751E4">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 случаите, когато замяната на отоплителните системи е с цел:</w:t>
      </w:r>
    </w:p>
    <w:p w14:paraId="1607A4B5" w14:textId="77777777" w:rsidR="00A05DF0" w:rsidRPr="00DD09EC" w:rsidRDefault="00A05DF0" w:rsidP="009751E4">
      <w:pPr>
        <w:pStyle w:val="FootnoteText"/>
        <w:jc w:val="both"/>
        <w:rPr>
          <w:rFonts w:ascii="Times New Roman" w:hAnsi="Times New Roman" w:cs="Times New Roman"/>
        </w:rPr>
      </w:pPr>
      <w:r w:rsidRPr="00DD09EC">
        <w:rPr>
          <w:rFonts w:ascii="Times New Roman" w:hAnsi="Times New Roman" w:cs="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3E468128" w14:textId="77777777" w:rsidR="00A05DF0" w:rsidRPr="00DD09EC" w:rsidRDefault="00A05DF0" w:rsidP="009751E4">
      <w:pPr>
        <w:pStyle w:val="FootnoteText"/>
        <w:jc w:val="both"/>
        <w:rPr>
          <w:rFonts w:ascii="Times New Roman" w:hAnsi="Times New Roman" w:cs="Times New Roman"/>
        </w:rPr>
      </w:pPr>
      <w:r w:rsidRPr="00DD09EC">
        <w:rPr>
          <w:rFonts w:ascii="Times New Roman" w:hAnsi="Times New Roman" w:cs="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31D5A75C" w14:textId="77777777" w:rsidR="00A05DF0" w:rsidRPr="00DD09EC" w:rsidRDefault="00A05DF0" w:rsidP="009751E4">
      <w:pPr>
        <w:pStyle w:val="FootnoteText"/>
        <w:jc w:val="both"/>
        <w:rPr>
          <w:rFonts w:ascii="Times New Roman" w:hAnsi="Times New Roman" w:cs="Times New Roman"/>
        </w:rPr>
      </w:pPr>
      <w:r w:rsidRPr="00DD09EC">
        <w:rPr>
          <w:rFonts w:ascii="Times New Roman" w:hAnsi="Times New Roman" w:cs="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24">
    <w:p w14:paraId="15038365"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Посоченият таван се прилага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25">
    <w:p w14:paraId="42D475C9" w14:textId="77777777" w:rsidR="00A05DF0" w:rsidRPr="00DD09EC" w:rsidRDefault="00A05DF0" w:rsidP="00524421">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5).</w:t>
      </w:r>
    </w:p>
  </w:footnote>
  <w:footnote w:id="26">
    <w:p w14:paraId="6BB76D6B" w14:textId="77777777" w:rsidR="00A05DF0" w:rsidRPr="00DD09EC" w:rsidRDefault="00A05DF0" w:rsidP="008B37C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Програми финансирани от националния бюджет, бюджета на EС или друг вид донорско финансиране, с изключение на ПНИИДИТ.</w:t>
      </w:r>
    </w:p>
  </w:footnote>
  <w:footnote w:id="27">
    <w:p w14:paraId="768F8332" w14:textId="77777777" w:rsidR="00A05DF0" w:rsidRPr="00DD09EC" w:rsidRDefault="00A05DF0" w:rsidP="00C20318">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28">
    <w:p w14:paraId="1355FCC3" w14:textId="77777777" w:rsidR="00A05DF0" w:rsidRPr="00DD09EC" w:rsidRDefault="00A05DF0" w:rsidP="00524421">
      <w:pPr>
        <w:pStyle w:val="FootnoteText"/>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Актуална Декларация при кандидатстване (Приложение 2).</w:t>
      </w:r>
    </w:p>
  </w:footnote>
  <w:footnote w:id="29">
    <w:p w14:paraId="64CE7B50" w14:textId="77777777" w:rsidR="00A05DF0" w:rsidRPr="000C3CC7" w:rsidRDefault="00A05DF0" w:rsidP="00524421">
      <w:pPr>
        <w:pStyle w:val="FootnoteText"/>
        <w:jc w:val="both"/>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Актуална Декларация за държавни помощи (Приложение 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62"/>
      <w:gridCol w:w="4693"/>
    </w:tblGrid>
    <w:tr w:rsidR="00A05DF0" w14:paraId="0C48DCAB" w14:textId="77777777" w:rsidTr="00B95EF9">
      <w:tc>
        <w:tcPr>
          <w:tcW w:w="4748" w:type="dxa"/>
        </w:tcPr>
        <w:p w14:paraId="0C998017" w14:textId="77777777" w:rsidR="00A05DF0" w:rsidRDefault="00A05DF0" w:rsidP="00B20C73">
          <w:pPr>
            <w:pStyle w:val="Header"/>
          </w:pPr>
          <w:r w:rsidRPr="00677D4C">
            <w:rPr>
              <w:i/>
              <w:noProof/>
              <w:lang w:val="en-US"/>
            </w:rPr>
            <w:drawing>
              <wp:inline distT="0" distB="0" distL="0" distR="0" wp14:anchorId="0A321862" wp14:editId="3EDE30E2">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77D39D5C" w14:textId="77777777" w:rsidR="00A05DF0" w:rsidRDefault="00A05DF0" w:rsidP="00B20C73">
          <w:pPr>
            <w:pStyle w:val="Header"/>
            <w:jc w:val="right"/>
          </w:pPr>
          <w:r>
            <w:rPr>
              <w:noProof/>
              <w:lang w:val="en-US"/>
            </w:rPr>
            <w:drawing>
              <wp:inline distT="0" distB="0" distL="0" distR="0" wp14:anchorId="6D061A4D" wp14:editId="1E2BF1C3">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6246448A" w14:textId="77777777" w:rsidR="00A05DF0" w:rsidRPr="00B90A42" w:rsidRDefault="00A05DF0"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7985"/>
    <w:multiLevelType w:val="hybridMultilevel"/>
    <w:tmpl w:val="67302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6A2491"/>
    <w:multiLevelType w:val="hybridMultilevel"/>
    <w:tmpl w:val="FC140E86"/>
    <w:lvl w:ilvl="0" w:tplc="8E306652">
      <w:start w:val="1"/>
      <w:numFmt w:val="bullet"/>
      <w:lvlText w:val="−"/>
      <w:lvlJc w:val="left"/>
      <w:pPr>
        <w:ind w:left="360" w:hanging="360"/>
      </w:pPr>
      <w:rPr>
        <w:rFonts w:ascii="Arial Narrow" w:hAnsi="Arial Narro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449B373C"/>
    <w:multiLevelType w:val="hybridMultilevel"/>
    <w:tmpl w:val="6C1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68985DB8"/>
    <w:multiLevelType w:val="hybridMultilevel"/>
    <w:tmpl w:val="409E4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6"/>
  </w:num>
  <w:num w:numId="6">
    <w:abstractNumId w:val="0"/>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3CFD"/>
    <w:rsid w:val="00003F92"/>
    <w:rsid w:val="00004671"/>
    <w:rsid w:val="00005803"/>
    <w:rsid w:val="000058C2"/>
    <w:rsid w:val="000061FA"/>
    <w:rsid w:val="00007073"/>
    <w:rsid w:val="00010D6C"/>
    <w:rsid w:val="00011168"/>
    <w:rsid w:val="000115A9"/>
    <w:rsid w:val="000116B8"/>
    <w:rsid w:val="00012083"/>
    <w:rsid w:val="0001214B"/>
    <w:rsid w:val="000128B4"/>
    <w:rsid w:val="000138C3"/>
    <w:rsid w:val="00014042"/>
    <w:rsid w:val="00014BC8"/>
    <w:rsid w:val="000160C4"/>
    <w:rsid w:val="00016F8F"/>
    <w:rsid w:val="000177A4"/>
    <w:rsid w:val="00017816"/>
    <w:rsid w:val="00017C55"/>
    <w:rsid w:val="00017F87"/>
    <w:rsid w:val="0002022F"/>
    <w:rsid w:val="00020926"/>
    <w:rsid w:val="00020E16"/>
    <w:rsid w:val="00021529"/>
    <w:rsid w:val="00021BB5"/>
    <w:rsid w:val="00021CCE"/>
    <w:rsid w:val="00021EAE"/>
    <w:rsid w:val="00021FB4"/>
    <w:rsid w:val="00022988"/>
    <w:rsid w:val="00022B77"/>
    <w:rsid w:val="00022DE5"/>
    <w:rsid w:val="00023A0B"/>
    <w:rsid w:val="00023D73"/>
    <w:rsid w:val="0002458F"/>
    <w:rsid w:val="000246DA"/>
    <w:rsid w:val="00024732"/>
    <w:rsid w:val="000252A0"/>
    <w:rsid w:val="00025752"/>
    <w:rsid w:val="0002620B"/>
    <w:rsid w:val="00026D5C"/>
    <w:rsid w:val="0002739D"/>
    <w:rsid w:val="000278A9"/>
    <w:rsid w:val="000279F6"/>
    <w:rsid w:val="00027C95"/>
    <w:rsid w:val="00027DB2"/>
    <w:rsid w:val="000301F9"/>
    <w:rsid w:val="000308FC"/>
    <w:rsid w:val="00030B47"/>
    <w:rsid w:val="00031708"/>
    <w:rsid w:val="00031D4A"/>
    <w:rsid w:val="00033B0F"/>
    <w:rsid w:val="00033E92"/>
    <w:rsid w:val="000349EF"/>
    <w:rsid w:val="00035458"/>
    <w:rsid w:val="00035BBE"/>
    <w:rsid w:val="00035C06"/>
    <w:rsid w:val="00035CCC"/>
    <w:rsid w:val="00036C55"/>
    <w:rsid w:val="000377EF"/>
    <w:rsid w:val="000402A3"/>
    <w:rsid w:val="0004096D"/>
    <w:rsid w:val="00040E36"/>
    <w:rsid w:val="00041178"/>
    <w:rsid w:val="0004134D"/>
    <w:rsid w:val="00041E0A"/>
    <w:rsid w:val="000420B9"/>
    <w:rsid w:val="000420E2"/>
    <w:rsid w:val="000423E7"/>
    <w:rsid w:val="000432F5"/>
    <w:rsid w:val="000436F6"/>
    <w:rsid w:val="00045796"/>
    <w:rsid w:val="00045E73"/>
    <w:rsid w:val="00045EE4"/>
    <w:rsid w:val="0004629F"/>
    <w:rsid w:val="00046A7E"/>
    <w:rsid w:val="00046E74"/>
    <w:rsid w:val="00046E9E"/>
    <w:rsid w:val="000473F0"/>
    <w:rsid w:val="00047427"/>
    <w:rsid w:val="00047A05"/>
    <w:rsid w:val="00050021"/>
    <w:rsid w:val="00050091"/>
    <w:rsid w:val="00050312"/>
    <w:rsid w:val="0005088E"/>
    <w:rsid w:val="000509F6"/>
    <w:rsid w:val="00051A77"/>
    <w:rsid w:val="000524CE"/>
    <w:rsid w:val="00052675"/>
    <w:rsid w:val="0005356D"/>
    <w:rsid w:val="00053CDF"/>
    <w:rsid w:val="0005411C"/>
    <w:rsid w:val="000544FA"/>
    <w:rsid w:val="0005483D"/>
    <w:rsid w:val="00054AB3"/>
    <w:rsid w:val="00054BB8"/>
    <w:rsid w:val="000553B8"/>
    <w:rsid w:val="00056283"/>
    <w:rsid w:val="00056444"/>
    <w:rsid w:val="00056B9A"/>
    <w:rsid w:val="00056D68"/>
    <w:rsid w:val="0005712B"/>
    <w:rsid w:val="0005742B"/>
    <w:rsid w:val="000574EB"/>
    <w:rsid w:val="00057A6A"/>
    <w:rsid w:val="00057F33"/>
    <w:rsid w:val="0006019F"/>
    <w:rsid w:val="00060346"/>
    <w:rsid w:val="00060802"/>
    <w:rsid w:val="00060C5B"/>
    <w:rsid w:val="00060E2F"/>
    <w:rsid w:val="00061467"/>
    <w:rsid w:val="000616E9"/>
    <w:rsid w:val="000620CD"/>
    <w:rsid w:val="000620FA"/>
    <w:rsid w:val="00062F64"/>
    <w:rsid w:val="0006362D"/>
    <w:rsid w:val="0006546A"/>
    <w:rsid w:val="00065C53"/>
    <w:rsid w:val="00066584"/>
    <w:rsid w:val="00066C41"/>
    <w:rsid w:val="00066C70"/>
    <w:rsid w:val="00066F19"/>
    <w:rsid w:val="00066F54"/>
    <w:rsid w:val="00066F93"/>
    <w:rsid w:val="000671A1"/>
    <w:rsid w:val="000676D4"/>
    <w:rsid w:val="00067D00"/>
    <w:rsid w:val="00067D4F"/>
    <w:rsid w:val="00070DC1"/>
    <w:rsid w:val="00071479"/>
    <w:rsid w:val="00071A11"/>
    <w:rsid w:val="00071A25"/>
    <w:rsid w:val="00071A8D"/>
    <w:rsid w:val="0007337E"/>
    <w:rsid w:val="0007399B"/>
    <w:rsid w:val="000739B6"/>
    <w:rsid w:val="000740AA"/>
    <w:rsid w:val="000742DD"/>
    <w:rsid w:val="00074C7B"/>
    <w:rsid w:val="00075B4C"/>
    <w:rsid w:val="0007610D"/>
    <w:rsid w:val="000764C3"/>
    <w:rsid w:val="00076CF5"/>
    <w:rsid w:val="00076D55"/>
    <w:rsid w:val="000771C1"/>
    <w:rsid w:val="0007721B"/>
    <w:rsid w:val="00077384"/>
    <w:rsid w:val="00080420"/>
    <w:rsid w:val="000813D7"/>
    <w:rsid w:val="00081F47"/>
    <w:rsid w:val="00082AAC"/>
    <w:rsid w:val="00082F11"/>
    <w:rsid w:val="000831BC"/>
    <w:rsid w:val="00083545"/>
    <w:rsid w:val="00083B8F"/>
    <w:rsid w:val="000861A3"/>
    <w:rsid w:val="000871E2"/>
    <w:rsid w:val="000903E4"/>
    <w:rsid w:val="000906C3"/>
    <w:rsid w:val="00090804"/>
    <w:rsid w:val="0009106A"/>
    <w:rsid w:val="0009155E"/>
    <w:rsid w:val="00091DB8"/>
    <w:rsid w:val="00091DB9"/>
    <w:rsid w:val="00091E13"/>
    <w:rsid w:val="0009213F"/>
    <w:rsid w:val="0009239E"/>
    <w:rsid w:val="00092EF9"/>
    <w:rsid w:val="000934BC"/>
    <w:rsid w:val="00093873"/>
    <w:rsid w:val="000940D3"/>
    <w:rsid w:val="000943E0"/>
    <w:rsid w:val="000944BF"/>
    <w:rsid w:val="00094A56"/>
    <w:rsid w:val="00095257"/>
    <w:rsid w:val="00096397"/>
    <w:rsid w:val="00096695"/>
    <w:rsid w:val="00096A5C"/>
    <w:rsid w:val="00096DF5"/>
    <w:rsid w:val="00097895"/>
    <w:rsid w:val="00097D44"/>
    <w:rsid w:val="000A065F"/>
    <w:rsid w:val="000A1FE9"/>
    <w:rsid w:val="000A2CB2"/>
    <w:rsid w:val="000A2CB5"/>
    <w:rsid w:val="000A35C9"/>
    <w:rsid w:val="000A4241"/>
    <w:rsid w:val="000A4B75"/>
    <w:rsid w:val="000A4D7D"/>
    <w:rsid w:val="000A5AB3"/>
    <w:rsid w:val="000A5C6D"/>
    <w:rsid w:val="000A667D"/>
    <w:rsid w:val="000A684E"/>
    <w:rsid w:val="000A6B92"/>
    <w:rsid w:val="000A6EF2"/>
    <w:rsid w:val="000A6F37"/>
    <w:rsid w:val="000A7490"/>
    <w:rsid w:val="000B0399"/>
    <w:rsid w:val="000B08CF"/>
    <w:rsid w:val="000B20F1"/>
    <w:rsid w:val="000B28E5"/>
    <w:rsid w:val="000B2F9F"/>
    <w:rsid w:val="000B3343"/>
    <w:rsid w:val="000B3CC3"/>
    <w:rsid w:val="000B3E9B"/>
    <w:rsid w:val="000B4228"/>
    <w:rsid w:val="000B4491"/>
    <w:rsid w:val="000B4497"/>
    <w:rsid w:val="000B4939"/>
    <w:rsid w:val="000B4A17"/>
    <w:rsid w:val="000B5A80"/>
    <w:rsid w:val="000B5B2F"/>
    <w:rsid w:val="000B5BAC"/>
    <w:rsid w:val="000B613A"/>
    <w:rsid w:val="000B63D1"/>
    <w:rsid w:val="000B69E0"/>
    <w:rsid w:val="000B6B49"/>
    <w:rsid w:val="000B6DD9"/>
    <w:rsid w:val="000C2AC3"/>
    <w:rsid w:val="000C3270"/>
    <w:rsid w:val="000C32A7"/>
    <w:rsid w:val="000C393A"/>
    <w:rsid w:val="000C3CC7"/>
    <w:rsid w:val="000C3EB2"/>
    <w:rsid w:val="000C4657"/>
    <w:rsid w:val="000C47B7"/>
    <w:rsid w:val="000C4BB4"/>
    <w:rsid w:val="000C4E2A"/>
    <w:rsid w:val="000C55BC"/>
    <w:rsid w:val="000C5FC4"/>
    <w:rsid w:val="000C61AC"/>
    <w:rsid w:val="000C6257"/>
    <w:rsid w:val="000C666C"/>
    <w:rsid w:val="000C7245"/>
    <w:rsid w:val="000D043C"/>
    <w:rsid w:val="000D1164"/>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3FC"/>
    <w:rsid w:val="000E388A"/>
    <w:rsid w:val="000E3AF3"/>
    <w:rsid w:val="000E3D81"/>
    <w:rsid w:val="000E4A70"/>
    <w:rsid w:val="000E4A94"/>
    <w:rsid w:val="000E4FB0"/>
    <w:rsid w:val="000E5461"/>
    <w:rsid w:val="000E6257"/>
    <w:rsid w:val="000E70E5"/>
    <w:rsid w:val="000E7AAF"/>
    <w:rsid w:val="000F02D6"/>
    <w:rsid w:val="000F13BC"/>
    <w:rsid w:val="000F196E"/>
    <w:rsid w:val="000F1AB4"/>
    <w:rsid w:val="000F2260"/>
    <w:rsid w:val="000F3536"/>
    <w:rsid w:val="000F3D1F"/>
    <w:rsid w:val="000F3E49"/>
    <w:rsid w:val="000F3F75"/>
    <w:rsid w:val="000F4DE7"/>
    <w:rsid w:val="000F5783"/>
    <w:rsid w:val="000F5F5D"/>
    <w:rsid w:val="000F7381"/>
    <w:rsid w:val="001000AA"/>
    <w:rsid w:val="0010018A"/>
    <w:rsid w:val="00100D65"/>
    <w:rsid w:val="001028C1"/>
    <w:rsid w:val="00102A2D"/>
    <w:rsid w:val="00102B7D"/>
    <w:rsid w:val="0010326E"/>
    <w:rsid w:val="00103716"/>
    <w:rsid w:val="00103BF2"/>
    <w:rsid w:val="00103CE2"/>
    <w:rsid w:val="00103D66"/>
    <w:rsid w:val="00104101"/>
    <w:rsid w:val="00105297"/>
    <w:rsid w:val="00106320"/>
    <w:rsid w:val="0010642B"/>
    <w:rsid w:val="0010652A"/>
    <w:rsid w:val="00106AC1"/>
    <w:rsid w:val="00106E7C"/>
    <w:rsid w:val="001071A4"/>
    <w:rsid w:val="001079C6"/>
    <w:rsid w:val="001108BC"/>
    <w:rsid w:val="0011098D"/>
    <w:rsid w:val="00110EF4"/>
    <w:rsid w:val="00111092"/>
    <w:rsid w:val="0011205D"/>
    <w:rsid w:val="001122FB"/>
    <w:rsid w:val="00112A1D"/>
    <w:rsid w:val="0011356F"/>
    <w:rsid w:val="0011368E"/>
    <w:rsid w:val="0011443E"/>
    <w:rsid w:val="001146DC"/>
    <w:rsid w:val="00115432"/>
    <w:rsid w:val="001156E8"/>
    <w:rsid w:val="001158E5"/>
    <w:rsid w:val="00115A90"/>
    <w:rsid w:val="00116217"/>
    <w:rsid w:val="00116515"/>
    <w:rsid w:val="00116E7D"/>
    <w:rsid w:val="001173F0"/>
    <w:rsid w:val="001203F8"/>
    <w:rsid w:val="00120A4A"/>
    <w:rsid w:val="00120DC2"/>
    <w:rsid w:val="00120E65"/>
    <w:rsid w:val="00121C2A"/>
    <w:rsid w:val="00121C94"/>
    <w:rsid w:val="001220E0"/>
    <w:rsid w:val="00122666"/>
    <w:rsid w:val="0012280A"/>
    <w:rsid w:val="00122997"/>
    <w:rsid w:val="0012312F"/>
    <w:rsid w:val="001238FF"/>
    <w:rsid w:val="00123AC2"/>
    <w:rsid w:val="00123AFA"/>
    <w:rsid w:val="00123D89"/>
    <w:rsid w:val="00124EBE"/>
    <w:rsid w:val="001250E3"/>
    <w:rsid w:val="001256C4"/>
    <w:rsid w:val="00125E98"/>
    <w:rsid w:val="001266F5"/>
    <w:rsid w:val="0012771C"/>
    <w:rsid w:val="00127FC6"/>
    <w:rsid w:val="00130003"/>
    <w:rsid w:val="00130853"/>
    <w:rsid w:val="00130DBD"/>
    <w:rsid w:val="00131D95"/>
    <w:rsid w:val="0013476A"/>
    <w:rsid w:val="00134DCB"/>
    <w:rsid w:val="001352F8"/>
    <w:rsid w:val="001366D1"/>
    <w:rsid w:val="0013711D"/>
    <w:rsid w:val="00137288"/>
    <w:rsid w:val="001378B1"/>
    <w:rsid w:val="00137AA9"/>
    <w:rsid w:val="00140C1C"/>
    <w:rsid w:val="00141204"/>
    <w:rsid w:val="0014144C"/>
    <w:rsid w:val="001416B0"/>
    <w:rsid w:val="001417B7"/>
    <w:rsid w:val="00141D5C"/>
    <w:rsid w:val="00141D90"/>
    <w:rsid w:val="0014264C"/>
    <w:rsid w:val="00142A7B"/>
    <w:rsid w:val="00143367"/>
    <w:rsid w:val="001434A4"/>
    <w:rsid w:val="00143716"/>
    <w:rsid w:val="00144458"/>
    <w:rsid w:val="00145623"/>
    <w:rsid w:val="001463CD"/>
    <w:rsid w:val="00146ACF"/>
    <w:rsid w:val="00147C2F"/>
    <w:rsid w:val="00150101"/>
    <w:rsid w:val="0015146F"/>
    <w:rsid w:val="00151542"/>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9EA"/>
    <w:rsid w:val="00156B1C"/>
    <w:rsid w:val="00156D1D"/>
    <w:rsid w:val="00156FF1"/>
    <w:rsid w:val="001574C0"/>
    <w:rsid w:val="00157A3F"/>
    <w:rsid w:val="0016023B"/>
    <w:rsid w:val="001602FC"/>
    <w:rsid w:val="0016031A"/>
    <w:rsid w:val="001603B0"/>
    <w:rsid w:val="0016042B"/>
    <w:rsid w:val="00160767"/>
    <w:rsid w:val="00160CCA"/>
    <w:rsid w:val="0016127A"/>
    <w:rsid w:val="001615D7"/>
    <w:rsid w:val="00162122"/>
    <w:rsid w:val="00162139"/>
    <w:rsid w:val="00162273"/>
    <w:rsid w:val="0016272A"/>
    <w:rsid w:val="00163465"/>
    <w:rsid w:val="00163775"/>
    <w:rsid w:val="00163D5E"/>
    <w:rsid w:val="0016406D"/>
    <w:rsid w:val="001656FC"/>
    <w:rsid w:val="00165729"/>
    <w:rsid w:val="00165A8E"/>
    <w:rsid w:val="00166081"/>
    <w:rsid w:val="001662B2"/>
    <w:rsid w:val="001668A2"/>
    <w:rsid w:val="00166A2F"/>
    <w:rsid w:val="0016797D"/>
    <w:rsid w:val="001714A6"/>
    <w:rsid w:val="00171BAE"/>
    <w:rsid w:val="00171E1B"/>
    <w:rsid w:val="00172375"/>
    <w:rsid w:val="00172828"/>
    <w:rsid w:val="00172D97"/>
    <w:rsid w:val="00172EFC"/>
    <w:rsid w:val="001736FC"/>
    <w:rsid w:val="00173F96"/>
    <w:rsid w:val="00174401"/>
    <w:rsid w:val="001752AC"/>
    <w:rsid w:val="00176857"/>
    <w:rsid w:val="001778F6"/>
    <w:rsid w:val="00180C2A"/>
    <w:rsid w:val="0018150B"/>
    <w:rsid w:val="001818F7"/>
    <w:rsid w:val="00181FE0"/>
    <w:rsid w:val="001829D9"/>
    <w:rsid w:val="001852CF"/>
    <w:rsid w:val="00185A35"/>
    <w:rsid w:val="00185DE3"/>
    <w:rsid w:val="001863AD"/>
    <w:rsid w:val="001868C4"/>
    <w:rsid w:val="00186DF4"/>
    <w:rsid w:val="001878C1"/>
    <w:rsid w:val="00187BDF"/>
    <w:rsid w:val="00187C86"/>
    <w:rsid w:val="0019140F"/>
    <w:rsid w:val="00191789"/>
    <w:rsid w:val="0019178C"/>
    <w:rsid w:val="001932E5"/>
    <w:rsid w:val="00193BF2"/>
    <w:rsid w:val="00195040"/>
    <w:rsid w:val="00195742"/>
    <w:rsid w:val="00195E31"/>
    <w:rsid w:val="0019602D"/>
    <w:rsid w:val="001962FD"/>
    <w:rsid w:val="00196555"/>
    <w:rsid w:val="00197F80"/>
    <w:rsid w:val="001A0554"/>
    <w:rsid w:val="001A0734"/>
    <w:rsid w:val="001A09B6"/>
    <w:rsid w:val="001A0E38"/>
    <w:rsid w:val="001A15D4"/>
    <w:rsid w:val="001A1AA5"/>
    <w:rsid w:val="001A1B6D"/>
    <w:rsid w:val="001A2045"/>
    <w:rsid w:val="001A2190"/>
    <w:rsid w:val="001A25E5"/>
    <w:rsid w:val="001A3A14"/>
    <w:rsid w:val="001A4C47"/>
    <w:rsid w:val="001A4D66"/>
    <w:rsid w:val="001A4E65"/>
    <w:rsid w:val="001A4EEE"/>
    <w:rsid w:val="001A5A45"/>
    <w:rsid w:val="001A60CF"/>
    <w:rsid w:val="001A619B"/>
    <w:rsid w:val="001A6457"/>
    <w:rsid w:val="001A65E8"/>
    <w:rsid w:val="001A6945"/>
    <w:rsid w:val="001A76D4"/>
    <w:rsid w:val="001B0796"/>
    <w:rsid w:val="001B0BD9"/>
    <w:rsid w:val="001B0D62"/>
    <w:rsid w:val="001B1DD1"/>
    <w:rsid w:val="001B2035"/>
    <w:rsid w:val="001B20B8"/>
    <w:rsid w:val="001B2159"/>
    <w:rsid w:val="001B2DE8"/>
    <w:rsid w:val="001B3C6D"/>
    <w:rsid w:val="001B4977"/>
    <w:rsid w:val="001B52A8"/>
    <w:rsid w:val="001B52F1"/>
    <w:rsid w:val="001B5608"/>
    <w:rsid w:val="001B5708"/>
    <w:rsid w:val="001C00E1"/>
    <w:rsid w:val="001C0BDA"/>
    <w:rsid w:val="001C0F1E"/>
    <w:rsid w:val="001C16CE"/>
    <w:rsid w:val="001C17BB"/>
    <w:rsid w:val="001C23DD"/>
    <w:rsid w:val="001C3E80"/>
    <w:rsid w:val="001C40B1"/>
    <w:rsid w:val="001C4EB5"/>
    <w:rsid w:val="001C5760"/>
    <w:rsid w:val="001C6598"/>
    <w:rsid w:val="001C6703"/>
    <w:rsid w:val="001C6995"/>
    <w:rsid w:val="001C6A12"/>
    <w:rsid w:val="001C7A18"/>
    <w:rsid w:val="001D05FE"/>
    <w:rsid w:val="001D0E58"/>
    <w:rsid w:val="001D12D0"/>
    <w:rsid w:val="001D1926"/>
    <w:rsid w:val="001D1D03"/>
    <w:rsid w:val="001D203A"/>
    <w:rsid w:val="001D26B8"/>
    <w:rsid w:val="001D3341"/>
    <w:rsid w:val="001D373C"/>
    <w:rsid w:val="001D5352"/>
    <w:rsid w:val="001D5F68"/>
    <w:rsid w:val="001D5FB9"/>
    <w:rsid w:val="001D6560"/>
    <w:rsid w:val="001D6727"/>
    <w:rsid w:val="001D67F7"/>
    <w:rsid w:val="001D68A0"/>
    <w:rsid w:val="001D6CCF"/>
    <w:rsid w:val="001D7406"/>
    <w:rsid w:val="001D79C3"/>
    <w:rsid w:val="001D7D21"/>
    <w:rsid w:val="001E1769"/>
    <w:rsid w:val="001E1D08"/>
    <w:rsid w:val="001E2A9D"/>
    <w:rsid w:val="001E38BC"/>
    <w:rsid w:val="001E41A4"/>
    <w:rsid w:val="001E5B9B"/>
    <w:rsid w:val="001E6246"/>
    <w:rsid w:val="001E7C25"/>
    <w:rsid w:val="001F02D2"/>
    <w:rsid w:val="001F0643"/>
    <w:rsid w:val="001F09A1"/>
    <w:rsid w:val="001F0B64"/>
    <w:rsid w:val="001F15FC"/>
    <w:rsid w:val="001F2D7C"/>
    <w:rsid w:val="001F3831"/>
    <w:rsid w:val="001F3C57"/>
    <w:rsid w:val="001F3D42"/>
    <w:rsid w:val="001F430D"/>
    <w:rsid w:val="001F4501"/>
    <w:rsid w:val="001F4813"/>
    <w:rsid w:val="001F4D85"/>
    <w:rsid w:val="001F4ED0"/>
    <w:rsid w:val="001F4F60"/>
    <w:rsid w:val="001F5ED2"/>
    <w:rsid w:val="001F67C2"/>
    <w:rsid w:val="001F6884"/>
    <w:rsid w:val="001F7D10"/>
    <w:rsid w:val="00201698"/>
    <w:rsid w:val="0020188C"/>
    <w:rsid w:val="002020F8"/>
    <w:rsid w:val="0020264D"/>
    <w:rsid w:val="0020270C"/>
    <w:rsid w:val="00202ED3"/>
    <w:rsid w:val="002045B8"/>
    <w:rsid w:val="002045D3"/>
    <w:rsid w:val="002047BE"/>
    <w:rsid w:val="0020503B"/>
    <w:rsid w:val="00205123"/>
    <w:rsid w:val="00205B91"/>
    <w:rsid w:val="00205CD0"/>
    <w:rsid w:val="00205DF0"/>
    <w:rsid w:val="0020624C"/>
    <w:rsid w:val="0020661E"/>
    <w:rsid w:val="002067B2"/>
    <w:rsid w:val="0020695E"/>
    <w:rsid w:val="002071E9"/>
    <w:rsid w:val="0021077B"/>
    <w:rsid w:val="00210968"/>
    <w:rsid w:val="002122E3"/>
    <w:rsid w:val="0021236A"/>
    <w:rsid w:val="002124FB"/>
    <w:rsid w:val="00212933"/>
    <w:rsid w:val="002137B2"/>
    <w:rsid w:val="0021417F"/>
    <w:rsid w:val="00214A41"/>
    <w:rsid w:val="00214B0A"/>
    <w:rsid w:val="002152CB"/>
    <w:rsid w:val="00215C2F"/>
    <w:rsid w:val="00215FC3"/>
    <w:rsid w:val="002170CF"/>
    <w:rsid w:val="0022067A"/>
    <w:rsid w:val="00220E0D"/>
    <w:rsid w:val="002211C5"/>
    <w:rsid w:val="0022144A"/>
    <w:rsid w:val="002218CF"/>
    <w:rsid w:val="0022210A"/>
    <w:rsid w:val="00222B4D"/>
    <w:rsid w:val="00224156"/>
    <w:rsid w:val="00224209"/>
    <w:rsid w:val="002245BD"/>
    <w:rsid w:val="00224A9A"/>
    <w:rsid w:val="0022542C"/>
    <w:rsid w:val="0022567D"/>
    <w:rsid w:val="002257E6"/>
    <w:rsid w:val="00225DE5"/>
    <w:rsid w:val="0022662B"/>
    <w:rsid w:val="00227375"/>
    <w:rsid w:val="00227FDA"/>
    <w:rsid w:val="0023024A"/>
    <w:rsid w:val="00230395"/>
    <w:rsid w:val="002306CE"/>
    <w:rsid w:val="0023186D"/>
    <w:rsid w:val="00231874"/>
    <w:rsid w:val="002325A3"/>
    <w:rsid w:val="00232C52"/>
    <w:rsid w:val="002336E0"/>
    <w:rsid w:val="00233BF5"/>
    <w:rsid w:val="002342AD"/>
    <w:rsid w:val="00234461"/>
    <w:rsid w:val="002347A2"/>
    <w:rsid w:val="00235477"/>
    <w:rsid w:val="0023606E"/>
    <w:rsid w:val="00236740"/>
    <w:rsid w:val="00237575"/>
    <w:rsid w:val="002375EC"/>
    <w:rsid w:val="002376D5"/>
    <w:rsid w:val="00237E63"/>
    <w:rsid w:val="00240428"/>
    <w:rsid w:val="0024057E"/>
    <w:rsid w:val="0024066F"/>
    <w:rsid w:val="002406DA"/>
    <w:rsid w:val="00240D17"/>
    <w:rsid w:val="00240E5D"/>
    <w:rsid w:val="00240EE1"/>
    <w:rsid w:val="00241E4C"/>
    <w:rsid w:val="002421F6"/>
    <w:rsid w:val="00242A08"/>
    <w:rsid w:val="00243B14"/>
    <w:rsid w:val="0024410D"/>
    <w:rsid w:val="0024413F"/>
    <w:rsid w:val="0024416C"/>
    <w:rsid w:val="00245C24"/>
    <w:rsid w:val="00246252"/>
    <w:rsid w:val="00246D07"/>
    <w:rsid w:val="00246EDA"/>
    <w:rsid w:val="002472B1"/>
    <w:rsid w:val="00247522"/>
    <w:rsid w:val="002476C8"/>
    <w:rsid w:val="002476D1"/>
    <w:rsid w:val="00247A44"/>
    <w:rsid w:val="00247E7B"/>
    <w:rsid w:val="00247F54"/>
    <w:rsid w:val="002508F3"/>
    <w:rsid w:val="0025092E"/>
    <w:rsid w:val="002509B5"/>
    <w:rsid w:val="00251333"/>
    <w:rsid w:val="002514A6"/>
    <w:rsid w:val="00251D7D"/>
    <w:rsid w:val="0025255B"/>
    <w:rsid w:val="0025287B"/>
    <w:rsid w:val="00252D9D"/>
    <w:rsid w:val="00253050"/>
    <w:rsid w:val="002532B4"/>
    <w:rsid w:val="0025364B"/>
    <w:rsid w:val="0025387F"/>
    <w:rsid w:val="00253A35"/>
    <w:rsid w:val="00253D7F"/>
    <w:rsid w:val="00253DA2"/>
    <w:rsid w:val="00254DDC"/>
    <w:rsid w:val="00254E80"/>
    <w:rsid w:val="002551FF"/>
    <w:rsid w:val="0025581D"/>
    <w:rsid w:val="0025596B"/>
    <w:rsid w:val="00255A29"/>
    <w:rsid w:val="00255B0C"/>
    <w:rsid w:val="002564A0"/>
    <w:rsid w:val="00257209"/>
    <w:rsid w:val="0025791F"/>
    <w:rsid w:val="002600B8"/>
    <w:rsid w:val="00260F64"/>
    <w:rsid w:val="002610FF"/>
    <w:rsid w:val="00261A59"/>
    <w:rsid w:val="002624D6"/>
    <w:rsid w:val="00262A1C"/>
    <w:rsid w:val="0026345D"/>
    <w:rsid w:val="00263947"/>
    <w:rsid w:val="00263F22"/>
    <w:rsid w:val="00264B0B"/>
    <w:rsid w:val="00264B81"/>
    <w:rsid w:val="00265019"/>
    <w:rsid w:val="00265692"/>
    <w:rsid w:val="00265735"/>
    <w:rsid w:val="00265B97"/>
    <w:rsid w:val="00266599"/>
    <w:rsid w:val="0026796D"/>
    <w:rsid w:val="00267C43"/>
    <w:rsid w:val="00270DB1"/>
    <w:rsid w:val="00271D0B"/>
    <w:rsid w:val="00271E97"/>
    <w:rsid w:val="0027239C"/>
    <w:rsid w:val="0027274E"/>
    <w:rsid w:val="002734C5"/>
    <w:rsid w:val="0027425B"/>
    <w:rsid w:val="00275813"/>
    <w:rsid w:val="00275BF6"/>
    <w:rsid w:val="00275F16"/>
    <w:rsid w:val="00275F89"/>
    <w:rsid w:val="00277FE9"/>
    <w:rsid w:val="00280F8A"/>
    <w:rsid w:val="002810CF"/>
    <w:rsid w:val="0028156C"/>
    <w:rsid w:val="00281B3E"/>
    <w:rsid w:val="00282B10"/>
    <w:rsid w:val="00283329"/>
    <w:rsid w:val="00283B9B"/>
    <w:rsid w:val="0028448B"/>
    <w:rsid w:val="002847BD"/>
    <w:rsid w:val="00284A99"/>
    <w:rsid w:val="00285646"/>
    <w:rsid w:val="00285892"/>
    <w:rsid w:val="00285D0B"/>
    <w:rsid w:val="00285F18"/>
    <w:rsid w:val="00286168"/>
    <w:rsid w:val="00286483"/>
    <w:rsid w:val="00286EAF"/>
    <w:rsid w:val="00286FFE"/>
    <w:rsid w:val="00287C1D"/>
    <w:rsid w:val="00287E4B"/>
    <w:rsid w:val="00290D17"/>
    <w:rsid w:val="0029152A"/>
    <w:rsid w:val="00291DEB"/>
    <w:rsid w:val="00292C2B"/>
    <w:rsid w:val="00293740"/>
    <w:rsid w:val="00293A9F"/>
    <w:rsid w:val="002944C6"/>
    <w:rsid w:val="0029450E"/>
    <w:rsid w:val="00294802"/>
    <w:rsid w:val="00294816"/>
    <w:rsid w:val="00294E1A"/>
    <w:rsid w:val="002955F0"/>
    <w:rsid w:val="00295EF0"/>
    <w:rsid w:val="0029608B"/>
    <w:rsid w:val="00296FF1"/>
    <w:rsid w:val="0029712A"/>
    <w:rsid w:val="00297270"/>
    <w:rsid w:val="0029744B"/>
    <w:rsid w:val="00297E7F"/>
    <w:rsid w:val="002A0B00"/>
    <w:rsid w:val="002A14B9"/>
    <w:rsid w:val="002A14FE"/>
    <w:rsid w:val="002A2984"/>
    <w:rsid w:val="002A3659"/>
    <w:rsid w:val="002A42C5"/>
    <w:rsid w:val="002A4384"/>
    <w:rsid w:val="002A4844"/>
    <w:rsid w:val="002A4AE3"/>
    <w:rsid w:val="002A6857"/>
    <w:rsid w:val="002A69AE"/>
    <w:rsid w:val="002A7923"/>
    <w:rsid w:val="002A7D61"/>
    <w:rsid w:val="002B01F8"/>
    <w:rsid w:val="002B0A73"/>
    <w:rsid w:val="002B0F5D"/>
    <w:rsid w:val="002B12CE"/>
    <w:rsid w:val="002B1475"/>
    <w:rsid w:val="002B1AAE"/>
    <w:rsid w:val="002B1D8C"/>
    <w:rsid w:val="002B1F47"/>
    <w:rsid w:val="002B2086"/>
    <w:rsid w:val="002B2287"/>
    <w:rsid w:val="002B2A70"/>
    <w:rsid w:val="002B366B"/>
    <w:rsid w:val="002B3B2D"/>
    <w:rsid w:val="002B3C3D"/>
    <w:rsid w:val="002B4BA9"/>
    <w:rsid w:val="002B503F"/>
    <w:rsid w:val="002B5616"/>
    <w:rsid w:val="002B6C5A"/>
    <w:rsid w:val="002B6CDD"/>
    <w:rsid w:val="002B6E60"/>
    <w:rsid w:val="002C08E5"/>
    <w:rsid w:val="002C1213"/>
    <w:rsid w:val="002C158D"/>
    <w:rsid w:val="002C166E"/>
    <w:rsid w:val="002C1DB7"/>
    <w:rsid w:val="002C2473"/>
    <w:rsid w:val="002C2CC3"/>
    <w:rsid w:val="002C3636"/>
    <w:rsid w:val="002C3B49"/>
    <w:rsid w:val="002C51BC"/>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E0039"/>
    <w:rsid w:val="002E0273"/>
    <w:rsid w:val="002E03E9"/>
    <w:rsid w:val="002E0738"/>
    <w:rsid w:val="002E136D"/>
    <w:rsid w:val="002E174D"/>
    <w:rsid w:val="002E1C25"/>
    <w:rsid w:val="002E1C76"/>
    <w:rsid w:val="002E1F57"/>
    <w:rsid w:val="002E239A"/>
    <w:rsid w:val="002E2E59"/>
    <w:rsid w:val="002E2F78"/>
    <w:rsid w:val="002E355B"/>
    <w:rsid w:val="002E386E"/>
    <w:rsid w:val="002E3CB9"/>
    <w:rsid w:val="002E42AB"/>
    <w:rsid w:val="002E5FC7"/>
    <w:rsid w:val="002E645D"/>
    <w:rsid w:val="002E64CC"/>
    <w:rsid w:val="002E78DA"/>
    <w:rsid w:val="002F0874"/>
    <w:rsid w:val="002F16AE"/>
    <w:rsid w:val="002F35A9"/>
    <w:rsid w:val="002F425A"/>
    <w:rsid w:val="002F470D"/>
    <w:rsid w:val="002F4A0A"/>
    <w:rsid w:val="002F4D77"/>
    <w:rsid w:val="002F6644"/>
    <w:rsid w:val="00300324"/>
    <w:rsid w:val="003003DB"/>
    <w:rsid w:val="00301323"/>
    <w:rsid w:val="00301BC6"/>
    <w:rsid w:val="00301E5A"/>
    <w:rsid w:val="00302132"/>
    <w:rsid w:val="003024A9"/>
    <w:rsid w:val="00302774"/>
    <w:rsid w:val="00302C48"/>
    <w:rsid w:val="00303020"/>
    <w:rsid w:val="0030355F"/>
    <w:rsid w:val="0030502E"/>
    <w:rsid w:val="00305106"/>
    <w:rsid w:val="00305B7D"/>
    <w:rsid w:val="003068BD"/>
    <w:rsid w:val="00306CA2"/>
    <w:rsid w:val="003076E9"/>
    <w:rsid w:val="00307B35"/>
    <w:rsid w:val="003100EA"/>
    <w:rsid w:val="0031062A"/>
    <w:rsid w:val="00310FE1"/>
    <w:rsid w:val="00311110"/>
    <w:rsid w:val="003117F7"/>
    <w:rsid w:val="003121F6"/>
    <w:rsid w:val="0031351B"/>
    <w:rsid w:val="00313A78"/>
    <w:rsid w:val="00314779"/>
    <w:rsid w:val="003147A3"/>
    <w:rsid w:val="003155D0"/>
    <w:rsid w:val="0031587C"/>
    <w:rsid w:val="00316555"/>
    <w:rsid w:val="00317CD6"/>
    <w:rsid w:val="00317E02"/>
    <w:rsid w:val="00320895"/>
    <w:rsid w:val="003216BD"/>
    <w:rsid w:val="00321844"/>
    <w:rsid w:val="00321C67"/>
    <w:rsid w:val="003227EA"/>
    <w:rsid w:val="00323A7D"/>
    <w:rsid w:val="00323F89"/>
    <w:rsid w:val="00325414"/>
    <w:rsid w:val="00325B30"/>
    <w:rsid w:val="00325E45"/>
    <w:rsid w:val="003263C0"/>
    <w:rsid w:val="00326BF3"/>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1BE5"/>
    <w:rsid w:val="0033259C"/>
    <w:rsid w:val="003343D1"/>
    <w:rsid w:val="00334417"/>
    <w:rsid w:val="003346BA"/>
    <w:rsid w:val="00336831"/>
    <w:rsid w:val="00337223"/>
    <w:rsid w:val="003372EB"/>
    <w:rsid w:val="00337311"/>
    <w:rsid w:val="00341AA2"/>
    <w:rsid w:val="00341E9D"/>
    <w:rsid w:val="003426DC"/>
    <w:rsid w:val="003429B7"/>
    <w:rsid w:val="00342CCB"/>
    <w:rsid w:val="00343C1B"/>
    <w:rsid w:val="00343F3D"/>
    <w:rsid w:val="00345916"/>
    <w:rsid w:val="00346133"/>
    <w:rsid w:val="003467C0"/>
    <w:rsid w:val="0034688D"/>
    <w:rsid w:val="003500FC"/>
    <w:rsid w:val="0035013C"/>
    <w:rsid w:val="003508E3"/>
    <w:rsid w:val="003514D8"/>
    <w:rsid w:val="003520EA"/>
    <w:rsid w:val="003532EF"/>
    <w:rsid w:val="00353659"/>
    <w:rsid w:val="0035367F"/>
    <w:rsid w:val="00353775"/>
    <w:rsid w:val="003543E1"/>
    <w:rsid w:val="0035514F"/>
    <w:rsid w:val="00355680"/>
    <w:rsid w:val="003558FF"/>
    <w:rsid w:val="00355EC6"/>
    <w:rsid w:val="00356440"/>
    <w:rsid w:val="003565B8"/>
    <w:rsid w:val="0035687C"/>
    <w:rsid w:val="00356B86"/>
    <w:rsid w:val="003571CD"/>
    <w:rsid w:val="0035733E"/>
    <w:rsid w:val="00357FC6"/>
    <w:rsid w:val="0036048D"/>
    <w:rsid w:val="0036111A"/>
    <w:rsid w:val="0036124D"/>
    <w:rsid w:val="0036145F"/>
    <w:rsid w:val="00362BE9"/>
    <w:rsid w:val="003631DA"/>
    <w:rsid w:val="003639DA"/>
    <w:rsid w:val="00363A9D"/>
    <w:rsid w:val="00364851"/>
    <w:rsid w:val="00366368"/>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01"/>
    <w:rsid w:val="00373F80"/>
    <w:rsid w:val="0037435A"/>
    <w:rsid w:val="00374AE7"/>
    <w:rsid w:val="00374C47"/>
    <w:rsid w:val="00374F0E"/>
    <w:rsid w:val="0037577D"/>
    <w:rsid w:val="00375BC7"/>
    <w:rsid w:val="00375ED8"/>
    <w:rsid w:val="00375FA4"/>
    <w:rsid w:val="00376B48"/>
    <w:rsid w:val="00377253"/>
    <w:rsid w:val="00377CF1"/>
    <w:rsid w:val="003800DD"/>
    <w:rsid w:val="003800F3"/>
    <w:rsid w:val="00380F17"/>
    <w:rsid w:val="00381072"/>
    <w:rsid w:val="003813D2"/>
    <w:rsid w:val="003814B3"/>
    <w:rsid w:val="003814FE"/>
    <w:rsid w:val="00381B90"/>
    <w:rsid w:val="00382486"/>
    <w:rsid w:val="00382501"/>
    <w:rsid w:val="00383F1E"/>
    <w:rsid w:val="0038451C"/>
    <w:rsid w:val="00384611"/>
    <w:rsid w:val="003848CE"/>
    <w:rsid w:val="003849C0"/>
    <w:rsid w:val="00384CED"/>
    <w:rsid w:val="00384E47"/>
    <w:rsid w:val="00384EC0"/>
    <w:rsid w:val="00385318"/>
    <w:rsid w:val="00385C9E"/>
    <w:rsid w:val="00385E35"/>
    <w:rsid w:val="003871E9"/>
    <w:rsid w:val="00387921"/>
    <w:rsid w:val="00387A8C"/>
    <w:rsid w:val="00387C37"/>
    <w:rsid w:val="00390D02"/>
    <w:rsid w:val="003910F6"/>
    <w:rsid w:val="003912E4"/>
    <w:rsid w:val="003920C5"/>
    <w:rsid w:val="00392DF6"/>
    <w:rsid w:val="00393744"/>
    <w:rsid w:val="00394182"/>
    <w:rsid w:val="003943D6"/>
    <w:rsid w:val="00394B8E"/>
    <w:rsid w:val="0039572F"/>
    <w:rsid w:val="003959A9"/>
    <w:rsid w:val="00395D5F"/>
    <w:rsid w:val="0039650D"/>
    <w:rsid w:val="0039696C"/>
    <w:rsid w:val="00396A9E"/>
    <w:rsid w:val="00396F83"/>
    <w:rsid w:val="0039707F"/>
    <w:rsid w:val="003975B2"/>
    <w:rsid w:val="00397780"/>
    <w:rsid w:val="00397783"/>
    <w:rsid w:val="00397B05"/>
    <w:rsid w:val="003A0741"/>
    <w:rsid w:val="003A0B84"/>
    <w:rsid w:val="003A0D23"/>
    <w:rsid w:val="003A0F12"/>
    <w:rsid w:val="003A222A"/>
    <w:rsid w:val="003A2BF7"/>
    <w:rsid w:val="003A2F93"/>
    <w:rsid w:val="003A3D9F"/>
    <w:rsid w:val="003A3F18"/>
    <w:rsid w:val="003A432A"/>
    <w:rsid w:val="003A45D6"/>
    <w:rsid w:val="003A5CFC"/>
    <w:rsid w:val="003A5EC1"/>
    <w:rsid w:val="003A6428"/>
    <w:rsid w:val="003A65B3"/>
    <w:rsid w:val="003A6622"/>
    <w:rsid w:val="003A66F2"/>
    <w:rsid w:val="003A6957"/>
    <w:rsid w:val="003A698C"/>
    <w:rsid w:val="003A6C76"/>
    <w:rsid w:val="003A6F6C"/>
    <w:rsid w:val="003A7836"/>
    <w:rsid w:val="003A7FE3"/>
    <w:rsid w:val="003B00EE"/>
    <w:rsid w:val="003B0280"/>
    <w:rsid w:val="003B0A9D"/>
    <w:rsid w:val="003B14A2"/>
    <w:rsid w:val="003B1679"/>
    <w:rsid w:val="003B16C1"/>
    <w:rsid w:val="003B2865"/>
    <w:rsid w:val="003B30A3"/>
    <w:rsid w:val="003B3D88"/>
    <w:rsid w:val="003B5DDD"/>
    <w:rsid w:val="003B6B1B"/>
    <w:rsid w:val="003B6E5E"/>
    <w:rsid w:val="003B7063"/>
    <w:rsid w:val="003B75D6"/>
    <w:rsid w:val="003B7DE9"/>
    <w:rsid w:val="003C0D9A"/>
    <w:rsid w:val="003C1205"/>
    <w:rsid w:val="003C1B0B"/>
    <w:rsid w:val="003C23FE"/>
    <w:rsid w:val="003C31FA"/>
    <w:rsid w:val="003C32AD"/>
    <w:rsid w:val="003C3751"/>
    <w:rsid w:val="003C3847"/>
    <w:rsid w:val="003C3B45"/>
    <w:rsid w:val="003C3DC0"/>
    <w:rsid w:val="003C4754"/>
    <w:rsid w:val="003C5375"/>
    <w:rsid w:val="003C6023"/>
    <w:rsid w:val="003C63C4"/>
    <w:rsid w:val="003C65D6"/>
    <w:rsid w:val="003C6851"/>
    <w:rsid w:val="003C7342"/>
    <w:rsid w:val="003D00B3"/>
    <w:rsid w:val="003D01B2"/>
    <w:rsid w:val="003D03CC"/>
    <w:rsid w:val="003D07EA"/>
    <w:rsid w:val="003D0CF0"/>
    <w:rsid w:val="003D0DF8"/>
    <w:rsid w:val="003D1521"/>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4D6"/>
    <w:rsid w:val="003E0737"/>
    <w:rsid w:val="003E0CFC"/>
    <w:rsid w:val="003E0EB3"/>
    <w:rsid w:val="003E1124"/>
    <w:rsid w:val="003E1A50"/>
    <w:rsid w:val="003E1BF3"/>
    <w:rsid w:val="003E1E51"/>
    <w:rsid w:val="003E27D4"/>
    <w:rsid w:val="003E3227"/>
    <w:rsid w:val="003E3524"/>
    <w:rsid w:val="003E3A23"/>
    <w:rsid w:val="003E3CC2"/>
    <w:rsid w:val="003E3CF7"/>
    <w:rsid w:val="003E3E9A"/>
    <w:rsid w:val="003E4820"/>
    <w:rsid w:val="003E574A"/>
    <w:rsid w:val="003E6A9F"/>
    <w:rsid w:val="003E6D24"/>
    <w:rsid w:val="003E70CE"/>
    <w:rsid w:val="003E7E81"/>
    <w:rsid w:val="003F01C1"/>
    <w:rsid w:val="003F0794"/>
    <w:rsid w:val="003F1CDA"/>
    <w:rsid w:val="003F450A"/>
    <w:rsid w:val="003F47BD"/>
    <w:rsid w:val="003F49F8"/>
    <w:rsid w:val="003F4B54"/>
    <w:rsid w:val="003F4E97"/>
    <w:rsid w:val="003F6446"/>
    <w:rsid w:val="003F6462"/>
    <w:rsid w:val="003F6718"/>
    <w:rsid w:val="003F6A1B"/>
    <w:rsid w:val="003F6F41"/>
    <w:rsid w:val="003F706A"/>
    <w:rsid w:val="003F7DBE"/>
    <w:rsid w:val="003F7FFC"/>
    <w:rsid w:val="0040096D"/>
    <w:rsid w:val="004010F1"/>
    <w:rsid w:val="004018C5"/>
    <w:rsid w:val="0040238D"/>
    <w:rsid w:val="0040266A"/>
    <w:rsid w:val="00402C24"/>
    <w:rsid w:val="004031FA"/>
    <w:rsid w:val="00403266"/>
    <w:rsid w:val="004032B3"/>
    <w:rsid w:val="004033B9"/>
    <w:rsid w:val="004034E4"/>
    <w:rsid w:val="004041B6"/>
    <w:rsid w:val="00404886"/>
    <w:rsid w:val="004050F0"/>
    <w:rsid w:val="0040571B"/>
    <w:rsid w:val="00405B1C"/>
    <w:rsid w:val="00405BDB"/>
    <w:rsid w:val="00405CAB"/>
    <w:rsid w:val="00406227"/>
    <w:rsid w:val="00407799"/>
    <w:rsid w:val="00407F02"/>
    <w:rsid w:val="00407F1C"/>
    <w:rsid w:val="004106E3"/>
    <w:rsid w:val="00410E62"/>
    <w:rsid w:val="00410F65"/>
    <w:rsid w:val="00411366"/>
    <w:rsid w:val="00413428"/>
    <w:rsid w:val="0041349B"/>
    <w:rsid w:val="00414ADF"/>
    <w:rsid w:val="00415514"/>
    <w:rsid w:val="00416340"/>
    <w:rsid w:val="00416603"/>
    <w:rsid w:val="0041677D"/>
    <w:rsid w:val="004169FF"/>
    <w:rsid w:val="00416DE9"/>
    <w:rsid w:val="00416E9B"/>
    <w:rsid w:val="00417184"/>
    <w:rsid w:val="004217E2"/>
    <w:rsid w:val="004230AE"/>
    <w:rsid w:val="004231CC"/>
    <w:rsid w:val="004233FA"/>
    <w:rsid w:val="0042528B"/>
    <w:rsid w:val="00425C31"/>
    <w:rsid w:val="00425D2E"/>
    <w:rsid w:val="00425EDF"/>
    <w:rsid w:val="004265F9"/>
    <w:rsid w:val="00426B25"/>
    <w:rsid w:val="00426C91"/>
    <w:rsid w:val="00427411"/>
    <w:rsid w:val="00427B06"/>
    <w:rsid w:val="00430457"/>
    <w:rsid w:val="00430AB7"/>
    <w:rsid w:val="00430ECE"/>
    <w:rsid w:val="00430FF2"/>
    <w:rsid w:val="00431575"/>
    <w:rsid w:val="004328CE"/>
    <w:rsid w:val="00432B3C"/>
    <w:rsid w:val="00433053"/>
    <w:rsid w:val="00433624"/>
    <w:rsid w:val="004339A6"/>
    <w:rsid w:val="004341E3"/>
    <w:rsid w:val="00434CBE"/>
    <w:rsid w:val="00434D0D"/>
    <w:rsid w:val="00435AB0"/>
    <w:rsid w:val="00437B46"/>
    <w:rsid w:val="00437DB0"/>
    <w:rsid w:val="00437F83"/>
    <w:rsid w:val="00440ADB"/>
    <w:rsid w:val="00441085"/>
    <w:rsid w:val="00441858"/>
    <w:rsid w:val="00441882"/>
    <w:rsid w:val="00441A9B"/>
    <w:rsid w:val="00442301"/>
    <w:rsid w:val="0044288A"/>
    <w:rsid w:val="00442A2C"/>
    <w:rsid w:val="004432A3"/>
    <w:rsid w:val="0044372B"/>
    <w:rsid w:val="0044385D"/>
    <w:rsid w:val="00443B15"/>
    <w:rsid w:val="00444613"/>
    <w:rsid w:val="004451E9"/>
    <w:rsid w:val="004452A8"/>
    <w:rsid w:val="004464DB"/>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2488"/>
    <w:rsid w:val="00462737"/>
    <w:rsid w:val="00463038"/>
    <w:rsid w:val="00463127"/>
    <w:rsid w:val="0046366A"/>
    <w:rsid w:val="00464F99"/>
    <w:rsid w:val="004654F2"/>
    <w:rsid w:val="004656E8"/>
    <w:rsid w:val="004658A0"/>
    <w:rsid w:val="00465CB5"/>
    <w:rsid w:val="00465F7B"/>
    <w:rsid w:val="00466399"/>
    <w:rsid w:val="00466682"/>
    <w:rsid w:val="00466BBE"/>
    <w:rsid w:val="00467474"/>
    <w:rsid w:val="004674D9"/>
    <w:rsid w:val="0046798F"/>
    <w:rsid w:val="00467A05"/>
    <w:rsid w:val="00467A52"/>
    <w:rsid w:val="004707F6"/>
    <w:rsid w:val="00470801"/>
    <w:rsid w:val="004708C9"/>
    <w:rsid w:val="00470AB6"/>
    <w:rsid w:val="00470BF9"/>
    <w:rsid w:val="00471B7E"/>
    <w:rsid w:val="00471BC0"/>
    <w:rsid w:val="00471C16"/>
    <w:rsid w:val="004721BF"/>
    <w:rsid w:val="004724CC"/>
    <w:rsid w:val="00472A05"/>
    <w:rsid w:val="0047324D"/>
    <w:rsid w:val="00473819"/>
    <w:rsid w:val="00474DB7"/>
    <w:rsid w:val="00474EF8"/>
    <w:rsid w:val="004759E8"/>
    <w:rsid w:val="0047693E"/>
    <w:rsid w:val="00477A31"/>
    <w:rsid w:val="00477ACB"/>
    <w:rsid w:val="00477E9D"/>
    <w:rsid w:val="00477FB1"/>
    <w:rsid w:val="004801A4"/>
    <w:rsid w:val="004802D7"/>
    <w:rsid w:val="0048135A"/>
    <w:rsid w:val="0048217D"/>
    <w:rsid w:val="00482337"/>
    <w:rsid w:val="00483926"/>
    <w:rsid w:val="00483C85"/>
    <w:rsid w:val="00484D2C"/>
    <w:rsid w:val="00484EA5"/>
    <w:rsid w:val="00485879"/>
    <w:rsid w:val="004868FD"/>
    <w:rsid w:val="00487069"/>
    <w:rsid w:val="00487CB0"/>
    <w:rsid w:val="00487F4A"/>
    <w:rsid w:val="004904EB"/>
    <w:rsid w:val="00490683"/>
    <w:rsid w:val="0049109F"/>
    <w:rsid w:val="00491138"/>
    <w:rsid w:val="0049153A"/>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BFB"/>
    <w:rsid w:val="004A2553"/>
    <w:rsid w:val="004A2D56"/>
    <w:rsid w:val="004A2F40"/>
    <w:rsid w:val="004A2FCB"/>
    <w:rsid w:val="004A3347"/>
    <w:rsid w:val="004A3657"/>
    <w:rsid w:val="004A37AE"/>
    <w:rsid w:val="004A38F5"/>
    <w:rsid w:val="004A4889"/>
    <w:rsid w:val="004A5450"/>
    <w:rsid w:val="004A550B"/>
    <w:rsid w:val="004A58E5"/>
    <w:rsid w:val="004A6032"/>
    <w:rsid w:val="004A7423"/>
    <w:rsid w:val="004A7C4D"/>
    <w:rsid w:val="004A7CA6"/>
    <w:rsid w:val="004A7E66"/>
    <w:rsid w:val="004B0830"/>
    <w:rsid w:val="004B0B25"/>
    <w:rsid w:val="004B1428"/>
    <w:rsid w:val="004B16DF"/>
    <w:rsid w:val="004B21A8"/>
    <w:rsid w:val="004B23DF"/>
    <w:rsid w:val="004B3C84"/>
    <w:rsid w:val="004B4422"/>
    <w:rsid w:val="004B47F9"/>
    <w:rsid w:val="004B4B37"/>
    <w:rsid w:val="004B4F94"/>
    <w:rsid w:val="004B54FB"/>
    <w:rsid w:val="004B5716"/>
    <w:rsid w:val="004B5E03"/>
    <w:rsid w:val="004B6259"/>
    <w:rsid w:val="004B6394"/>
    <w:rsid w:val="004B64A8"/>
    <w:rsid w:val="004B68A0"/>
    <w:rsid w:val="004B71B6"/>
    <w:rsid w:val="004B7A38"/>
    <w:rsid w:val="004C0C4D"/>
    <w:rsid w:val="004C1438"/>
    <w:rsid w:val="004C16EE"/>
    <w:rsid w:val="004C1BC7"/>
    <w:rsid w:val="004C1BE6"/>
    <w:rsid w:val="004C3259"/>
    <w:rsid w:val="004C3C77"/>
    <w:rsid w:val="004C3CE4"/>
    <w:rsid w:val="004C3DCA"/>
    <w:rsid w:val="004C411B"/>
    <w:rsid w:val="004C48E1"/>
    <w:rsid w:val="004C4ACA"/>
    <w:rsid w:val="004C4C50"/>
    <w:rsid w:val="004C5AE7"/>
    <w:rsid w:val="004C5BA8"/>
    <w:rsid w:val="004C6303"/>
    <w:rsid w:val="004C63CA"/>
    <w:rsid w:val="004C6515"/>
    <w:rsid w:val="004C6A5C"/>
    <w:rsid w:val="004C708C"/>
    <w:rsid w:val="004C7971"/>
    <w:rsid w:val="004C7AB2"/>
    <w:rsid w:val="004C7D88"/>
    <w:rsid w:val="004D0247"/>
    <w:rsid w:val="004D0341"/>
    <w:rsid w:val="004D09F5"/>
    <w:rsid w:val="004D12F8"/>
    <w:rsid w:val="004D1660"/>
    <w:rsid w:val="004D1857"/>
    <w:rsid w:val="004D1DEA"/>
    <w:rsid w:val="004D2228"/>
    <w:rsid w:val="004D2ACD"/>
    <w:rsid w:val="004D30D7"/>
    <w:rsid w:val="004D33FE"/>
    <w:rsid w:val="004D35A3"/>
    <w:rsid w:val="004D35C8"/>
    <w:rsid w:val="004D37D9"/>
    <w:rsid w:val="004D3B5C"/>
    <w:rsid w:val="004D4158"/>
    <w:rsid w:val="004D4615"/>
    <w:rsid w:val="004D4984"/>
    <w:rsid w:val="004D501A"/>
    <w:rsid w:val="004D506C"/>
    <w:rsid w:val="004D5218"/>
    <w:rsid w:val="004D5995"/>
    <w:rsid w:val="004D63ED"/>
    <w:rsid w:val="004D6858"/>
    <w:rsid w:val="004D6B26"/>
    <w:rsid w:val="004D6E07"/>
    <w:rsid w:val="004D7059"/>
    <w:rsid w:val="004E0135"/>
    <w:rsid w:val="004E0249"/>
    <w:rsid w:val="004E0CB5"/>
    <w:rsid w:val="004E1EA5"/>
    <w:rsid w:val="004E2C1C"/>
    <w:rsid w:val="004E3445"/>
    <w:rsid w:val="004E36AC"/>
    <w:rsid w:val="004E36DE"/>
    <w:rsid w:val="004E3FCD"/>
    <w:rsid w:val="004E41CB"/>
    <w:rsid w:val="004E4606"/>
    <w:rsid w:val="004E5033"/>
    <w:rsid w:val="004E5A6F"/>
    <w:rsid w:val="004E6370"/>
    <w:rsid w:val="004E65E9"/>
    <w:rsid w:val="004E6FCB"/>
    <w:rsid w:val="004E723F"/>
    <w:rsid w:val="004E7C45"/>
    <w:rsid w:val="004E7D39"/>
    <w:rsid w:val="004F049F"/>
    <w:rsid w:val="004F0541"/>
    <w:rsid w:val="004F07F1"/>
    <w:rsid w:val="004F0AA2"/>
    <w:rsid w:val="004F20EF"/>
    <w:rsid w:val="004F2AC9"/>
    <w:rsid w:val="004F2E7C"/>
    <w:rsid w:val="004F3521"/>
    <w:rsid w:val="004F355A"/>
    <w:rsid w:val="004F393C"/>
    <w:rsid w:val="004F3F36"/>
    <w:rsid w:val="004F41EB"/>
    <w:rsid w:val="004F42A4"/>
    <w:rsid w:val="004F4AEF"/>
    <w:rsid w:val="004F4BF7"/>
    <w:rsid w:val="004F5673"/>
    <w:rsid w:val="004F5869"/>
    <w:rsid w:val="004F6AB1"/>
    <w:rsid w:val="004F71AF"/>
    <w:rsid w:val="004F7DD3"/>
    <w:rsid w:val="0050045F"/>
    <w:rsid w:val="005006DC"/>
    <w:rsid w:val="00500CFF"/>
    <w:rsid w:val="00500DE5"/>
    <w:rsid w:val="005013AF"/>
    <w:rsid w:val="0050183A"/>
    <w:rsid w:val="00501D85"/>
    <w:rsid w:val="00502033"/>
    <w:rsid w:val="0050271C"/>
    <w:rsid w:val="00502FC6"/>
    <w:rsid w:val="00503F97"/>
    <w:rsid w:val="005053FA"/>
    <w:rsid w:val="005054A6"/>
    <w:rsid w:val="00505559"/>
    <w:rsid w:val="005063CA"/>
    <w:rsid w:val="00506601"/>
    <w:rsid w:val="00506FC1"/>
    <w:rsid w:val="00507AB9"/>
    <w:rsid w:val="005107B4"/>
    <w:rsid w:val="00510B7A"/>
    <w:rsid w:val="00510BED"/>
    <w:rsid w:val="00510CC5"/>
    <w:rsid w:val="005114EC"/>
    <w:rsid w:val="0051160B"/>
    <w:rsid w:val="00511739"/>
    <w:rsid w:val="00511BA9"/>
    <w:rsid w:val="005127CC"/>
    <w:rsid w:val="005132F5"/>
    <w:rsid w:val="00513E33"/>
    <w:rsid w:val="0051489F"/>
    <w:rsid w:val="00514B5C"/>
    <w:rsid w:val="00514BAE"/>
    <w:rsid w:val="00514EF7"/>
    <w:rsid w:val="00516107"/>
    <w:rsid w:val="00516284"/>
    <w:rsid w:val="005166D8"/>
    <w:rsid w:val="00516A8B"/>
    <w:rsid w:val="00516D18"/>
    <w:rsid w:val="00517481"/>
    <w:rsid w:val="005178AA"/>
    <w:rsid w:val="00520771"/>
    <w:rsid w:val="00520CBA"/>
    <w:rsid w:val="0052177B"/>
    <w:rsid w:val="00523D0E"/>
    <w:rsid w:val="00524421"/>
    <w:rsid w:val="00524497"/>
    <w:rsid w:val="00524EA5"/>
    <w:rsid w:val="00525FA8"/>
    <w:rsid w:val="0052684E"/>
    <w:rsid w:val="00526FC1"/>
    <w:rsid w:val="005271F8"/>
    <w:rsid w:val="0052720E"/>
    <w:rsid w:val="005279FA"/>
    <w:rsid w:val="00530AD6"/>
    <w:rsid w:val="00530C8A"/>
    <w:rsid w:val="005321FA"/>
    <w:rsid w:val="00532418"/>
    <w:rsid w:val="005327C4"/>
    <w:rsid w:val="00533649"/>
    <w:rsid w:val="005337F2"/>
    <w:rsid w:val="00533C98"/>
    <w:rsid w:val="00533D53"/>
    <w:rsid w:val="00534151"/>
    <w:rsid w:val="005341BA"/>
    <w:rsid w:val="00534DC1"/>
    <w:rsid w:val="00535520"/>
    <w:rsid w:val="00535728"/>
    <w:rsid w:val="00535DBB"/>
    <w:rsid w:val="00536A86"/>
    <w:rsid w:val="00536F5D"/>
    <w:rsid w:val="0054004C"/>
    <w:rsid w:val="00540576"/>
    <w:rsid w:val="0054062C"/>
    <w:rsid w:val="00540FA0"/>
    <w:rsid w:val="005420BD"/>
    <w:rsid w:val="005441D7"/>
    <w:rsid w:val="00544288"/>
    <w:rsid w:val="00544718"/>
    <w:rsid w:val="00544D97"/>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52EE"/>
    <w:rsid w:val="005556F4"/>
    <w:rsid w:val="00555755"/>
    <w:rsid w:val="00555934"/>
    <w:rsid w:val="00555A15"/>
    <w:rsid w:val="00556396"/>
    <w:rsid w:val="00556DF6"/>
    <w:rsid w:val="00560245"/>
    <w:rsid w:val="005606E9"/>
    <w:rsid w:val="005607EE"/>
    <w:rsid w:val="00561B67"/>
    <w:rsid w:val="0056284E"/>
    <w:rsid w:val="00562DD0"/>
    <w:rsid w:val="0056347B"/>
    <w:rsid w:val="00563FE3"/>
    <w:rsid w:val="005642E5"/>
    <w:rsid w:val="00564345"/>
    <w:rsid w:val="005648BD"/>
    <w:rsid w:val="00564DFE"/>
    <w:rsid w:val="005654C9"/>
    <w:rsid w:val="005658CD"/>
    <w:rsid w:val="00566857"/>
    <w:rsid w:val="00566E30"/>
    <w:rsid w:val="00567B37"/>
    <w:rsid w:val="005701DE"/>
    <w:rsid w:val="005706A3"/>
    <w:rsid w:val="0057093B"/>
    <w:rsid w:val="00570BDB"/>
    <w:rsid w:val="00570F53"/>
    <w:rsid w:val="00571054"/>
    <w:rsid w:val="00571679"/>
    <w:rsid w:val="00571D49"/>
    <w:rsid w:val="0057246E"/>
    <w:rsid w:val="005724BD"/>
    <w:rsid w:val="00572507"/>
    <w:rsid w:val="00572EE0"/>
    <w:rsid w:val="00573A4A"/>
    <w:rsid w:val="00574596"/>
    <w:rsid w:val="00574800"/>
    <w:rsid w:val="00574B97"/>
    <w:rsid w:val="00574F40"/>
    <w:rsid w:val="00575688"/>
    <w:rsid w:val="0057614C"/>
    <w:rsid w:val="00576582"/>
    <w:rsid w:val="00576753"/>
    <w:rsid w:val="0057703A"/>
    <w:rsid w:val="0057753A"/>
    <w:rsid w:val="005779AA"/>
    <w:rsid w:val="00577A9E"/>
    <w:rsid w:val="00577CAA"/>
    <w:rsid w:val="00580605"/>
    <w:rsid w:val="00582157"/>
    <w:rsid w:val="00582190"/>
    <w:rsid w:val="005822DD"/>
    <w:rsid w:val="00582B13"/>
    <w:rsid w:val="00582B1B"/>
    <w:rsid w:val="00583157"/>
    <w:rsid w:val="0058390F"/>
    <w:rsid w:val="00583BE8"/>
    <w:rsid w:val="00584E1F"/>
    <w:rsid w:val="00585181"/>
    <w:rsid w:val="005855A9"/>
    <w:rsid w:val="00585FC5"/>
    <w:rsid w:val="005864D4"/>
    <w:rsid w:val="00586D3E"/>
    <w:rsid w:val="0058713E"/>
    <w:rsid w:val="0058736D"/>
    <w:rsid w:val="00587BBB"/>
    <w:rsid w:val="00590DC0"/>
    <w:rsid w:val="00590F2D"/>
    <w:rsid w:val="00591F3B"/>
    <w:rsid w:val="00591FB1"/>
    <w:rsid w:val="005926D4"/>
    <w:rsid w:val="00592D80"/>
    <w:rsid w:val="0059375B"/>
    <w:rsid w:val="005946BD"/>
    <w:rsid w:val="005948BC"/>
    <w:rsid w:val="005955D2"/>
    <w:rsid w:val="005958E2"/>
    <w:rsid w:val="00595F03"/>
    <w:rsid w:val="00596F1A"/>
    <w:rsid w:val="0059734D"/>
    <w:rsid w:val="00597B4A"/>
    <w:rsid w:val="00597D47"/>
    <w:rsid w:val="005A033A"/>
    <w:rsid w:val="005A15EC"/>
    <w:rsid w:val="005A2540"/>
    <w:rsid w:val="005A2D64"/>
    <w:rsid w:val="005A3CD7"/>
    <w:rsid w:val="005A5183"/>
    <w:rsid w:val="005A5BC3"/>
    <w:rsid w:val="005A5E7D"/>
    <w:rsid w:val="005A65E0"/>
    <w:rsid w:val="005A66DD"/>
    <w:rsid w:val="005A6A80"/>
    <w:rsid w:val="005A6AA0"/>
    <w:rsid w:val="005A784F"/>
    <w:rsid w:val="005B0AA9"/>
    <w:rsid w:val="005B0DA8"/>
    <w:rsid w:val="005B1574"/>
    <w:rsid w:val="005B160C"/>
    <w:rsid w:val="005B2161"/>
    <w:rsid w:val="005B248B"/>
    <w:rsid w:val="005B39DD"/>
    <w:rsid w:val="005B521C"/>
    <w:rsid w:val="005B5519"/>
    <w:rsid w:val="005B5B67"/>
    <w:rsid w:val="005B5FE3"/>
    <w:rsid w:val="005B6B09"/>
    <w:rsid w:val="005B6E43"/>
    <w:rsid w:val="005B6F2B"/>
    <w:rsid w:val="005B71D5"/>
    <w:rsid w:val="005B7309"/>
    <w:rsid w:val="005B772B"/>
    <w:rsid w:val="005C0E4C"/>
    <w:rsid w:val="005C11E6"/>
    <w:rsid w:val="005C176A"/>
    <w:rsid w:val="005C1A05"/>
    <w:rsid w:val="005C1B36"/>
    <w:rsid w:val="005C33EA"/>
    <w:rsid w:val="005C3567"/>
    <w:rsid w:val="005C37EE"/>
    <w:rsid w:val="005C509F"/>
    <w:rsid w:val="005C6E4A"/>
    <w:rsid w:val="005C7E20"/>
    <w:rsid w:val="005C7E2D"/>
    <w:rsid w:val="005D02C2"/>
    <w:rsid w:val="005D03B9"/>
    <w:rsid w:val="005D0DF6"/>
    <w:rsid w:val="005D1123"/>
    <w:rsid w:val="005D155A"/>
    <w:rsid w:val="005D157C"/>
    <w:rsid w:val="005D19FC"/>
    <w:rsid w:val="005D1BF5"/>
    <w:rsid w:val="005D259D"/>
    <w:rsid w:val="005D26ED"/>
    <w:rsid w:val="005D28C4"/>
    <w:rsid w:val="005D3023"/>
    <w:rsid w:val="005D34BF"/>
    <w:rsid w:val="005D39B6"/>
    <w:rsid w:val="005D3A72"/>
    <w:rsid w:val="005D3B37"/>
    <w:rsid w:val="005D472B"/>
    <w:rsid w:val="005D51FA"/>
    <w:rsid w:val="005D530B"/>
    <w:rsid w:val="005D5547"/>
    <w:rsid w:val="005D59BE"/>
    <w:rsid w:val="005D5DC7"/>
    <w:rsid w:val="005D621C"/>
    <w:rsid w:val="005D6DCD"/>
    <w:rsid w:val="005D70A1"/>
    <w:rsid w:val="005D7D7A"/>
    <w:rsid w:val="005D7F88"/>
    <w:rsid w:val="005E06A6"/>
    <w:rsid w:val="005E06C8"/>
    <w:rsid w:val="005E1013"/>
    <w:rsid w:val="005E106B"/>
    <w:rsid w:val="005E1D6A"/>
    <w:rsid w:val="005E26DA"/>
    <w:rsid w:val="005E34D6"/>
    <w:rsid w:val="005E350A"/>
    <w:rsid w:val="005E3931"/>
    <w:rsid w:val="005E3D32"/>
    <w:rsid w:val="005E3D33"/>
    <w:rsid w:val="005E5D3B"/>
    <w:rsid w:val="005E60B0"/>
    <w:rsid w:val="005E68E4"/>
    <w:rsid w:val="005E72D3"/>
    <w:rsid w:val="005F0038"/>
    <w:rsid w:val="005F01D2"/>
    <w:rsid w:val="005F1202"/>
    <w:rsid w:val="005F1555"/>
    <w:rsid w:val="005F1A37"/>
    <w:rsid w:val="005F1D3C"/>
    <w:rsid w:val="005F1E68"/>
    <w:rsid w:val="005F2279"/>
    <w:rsid w:val="005F27FA"/>
    <w:rsid w:val="005F2967"/>
    <w:rsid w:val="005F2AC9"/>
    <w:rsid w:val="005F4715"/>
    <w:rsid w:val="005F4A24"/>
    <w:rsid w:val="005F5803"/>
    <w:rsid w:val="005F5BA5"/>
    <w:rsid w:val="005F5C47"/>
    <w:rsid w:val="005F6149"/>
    <w:rsid w:val="005F636E"/>
    <w:rsid w:val="005F6C9C"/>
    <w:rsid w:val="005F6E19"/>
    <w:rsid w:val="005F7739"/>
    <w:rsid w:val="005F7A91"/>
    <w:rsid w:val="005F7CA8"/>
    <w:rsid w:val="006007F7"/>
    <w:rsid w:val="006009AE"/>
    <w:rsid w:val="00601040"/>
    <w:rsid w:val="006019CD"/>
    <w:rsid w:val="00601AC2"/>
    <w:rsid w:val="006025D8"/>
    <w:rsid w:val="00602A2C"/>
    <w:rsid w:val="006030B1"/>
    <w:rsid w:val="00603DC4"/>
    <w:rsid w:val="00603E8E"/>
    <w:rsid w:val="006044A4"/>
    <w:rsid w:val="00604C89"/>
    <w:rsid w:val="00605080"/>
    <w:rsid w:val="00605E97"/>
    <w:rsid w:val="00607780"/>
    <w:rsid w:val="00607F65"/>
    <w:rsid w:val="006107C9"/>
    <w:rsid w:val="006108E9"/>
    <w:rsid w:val="00610A7D"/>
    <w:rsid w:val="00610A9B"/>
    <w:rsid w:val="00610BFC"/>
    <w:rsid w:val="00611FFC"/>
    <w:rsid w:val="00612029"/>
    <w:rsid w:val="006124BB"/>
    <w:rsid w:val="00614C0D"/>
    <w:rsid w:val="00614CA4"/>
    <w:rsid w:val="00614FAD"/>
    <w:rsid w:val="006155DB"/>
    <w:rsid w:val="006157DD"/>
    <w:rsid w:val="00615891"/>
    <w:rsid w:val="006162C3"/>
    <w:rsid w:val="006165BD"/>
    <w:rsid w:val="0061665A"/>
    <w:rsid w:val="00616B78"/>
    <w:rsid w:val="00616F46"/>
    <w:rsid w:val="00617001"/>
    <w:rsid w:val="00617D75"/>
    <w:rsid w:val="0062030C"/>
    <w:rsid w:val="006204A4"/>
    <w:rsid w:val="00620FBA"/>
    <w:rsid w:val="00621142"/>
    <w:rsid w:val="006213F0"/>
    <w:rsid w:val="00621909"/>
    <w:rsid w:val="00621EB1"/>
    <w:rsid w:val="00622790"/>
    <w:rsid w:val="00623197"/>
    <w:rsid w:val="0062410B"/>
    <w:rsid w:val="006245D9"/>
    <w:rsid w:val="006247F7"/>
    <w:rsid w:val="006249C9"/>
    <w:rsid w:val="00624F5D"/>
    <w:rsid w:val="0062590A"/>
    <w:rsid w:val="00626146"/>
    <w:rsid w:val="0062650E"/>
    <w:rsid w:val="00626AE3"/>
    <w:rsid w:val="00627B6B"/>
    <w:rsid w:val="00627E73"/>
    <w:rsid w:val="006305E1"/>
    <w:rsid w:val="00630673"/>
    <w:rsid w:val="00630BC7"/>
    <w:rsid w:val="006313F8"/>
    <w:rsid w:val="0063166B"/>
    <w:rsid w:val="006321F9"/>
    <w:rsid w:val="00632A45"/>
    <w:rsid w:val="0063344C"/>
    <w:rsid w:val="0063392D"/>
    <w:rsid w:val="00634760"/>
    <w:rsid w:val="00634838"/>
    <w:rsid w:val="006355D0"/>
    <w:rsid w:val="006356B9"/>
    <w:rsid w:val="00635C4B"/>
    <w:rsid w:val="00636263"/>
    <w:rsid w:val="0063634E"/>
    <w:rsid w:val="006367AF"/>
    <w:rsid w:val="00636829"/>
    <w:rsid w:val="00636C48"/>
    <w:rsid w:val="00636F99"/>
    <w:rsid w:val="0063705D"/>
    <w:rsid w:val="0064034E"/>
    <w:rsid w:val="00640503"/>
    <w:rsid w:val="00640670"/>
    <w:rsid w:val="00641078"/>
    <w:rsid w:val="00641369"/>
    <w:rsid w:val="00641A22"/>
    <w:rsid w:val="006432D3"/>
    <w:rsid w:val="0064359E"/>
    <w:rsid w:val="00643827"/>
    <w:rsid w:val="00643C8C"/>
    <w:rsid w:val="00643E17"/>
    <w:rsid w:val="00644555"/>
    <w:rsid w:val="00644776"/>
    <w:rsid w:val="0064519B"/>
    <w:rsid w:val="00645A70"/>
    <w:rsid w:val="00645DAD"/>
    <w:rsid w:val="006460D8"/>
    <w:rsid w:val="006501C1"/>
    <w:rsid w:val="00650A0B"/>
    <w:rsid w:val="00651125"/>
    <w:rsid w:val="00651383"/>
    <w:rsid w:val="006513AB"/>
    <w:rsid w:val="00652B32"/>
    <w:rsid w:val="00653013"/>
    <w:rsid w:val="0065331D"/>
    <w:rsid w:val="00654337"/>
    <w:rsid w:val="0065629A"/>
    <w:rsid w:val="00656636"/>
    <w:rsid w:val="00656D15"/>
    <w:rsid w:val="006575B4"/>
    <w:rsid w:val="006575EC"/>
    <w:rsid w:val="00657717"/>
    <w:rsid w:val="00657789"/>
    <w:rsid w:val="00657AAF"/>
    <w:rsid w:val="006600FA"/>
    <w:rsid w:val="0066186C"/>
    <w:rsid w:val="006622C3"/>
    <w:rsid w:val="006633A9"/>
    <w:rsid w:val="00663477"/>
    <w:rsid w:val="00663A49"/>
    <w:rsid w:val="00665352"/>
    <w:rsid w:val="006657F2"/>
    <w:rsid w:val="00666494"/>
    <w:rsid w:val="006669DC"/>
    <w:rsid w:val="00666A4E"/>
    <w:rsid w:val="006675D5"/>
    <w:rsid w:val="00667C35"/>
    <w:rsid w:val="00667E8D"/>
    <w:rsid w:val="00667FDA"/>
    <w:rsid w:val="00670835"/>
    <w:rsid w:val="006716EA"/>
    <w:rsid w:val="00672256"/>
    <w:rsid w:val="00672323"/>
    <w:rsid w:val="00672C7C"/>
    <w:rsid w:val="00672F60"/>
    <w:rsid w:val="00673146"/>
    <w:rsid w:val="00673C60"/>
    <w:rsid w:val="00673F71"/>
    <w:rsid w:val="006748DD"/>
    <w:rsid w:val="006750F4"/>
    <w:rsid w:val="006759FA"/>
    <w:rsid w:val="00676544"/>
    <w:rsid w:val="00676B11"/>
    <w:rsid w:val="00676D6E"/>
    <w:rsid w:val="00677319"/>
    <w:rsid w:val="00677A25"/>
    <w:rsid w:val="00677C95"/>
    <w:rsid w:val="00677EAB"/>
    <w:rsid w:val="00677FA6"/>
    <w:rsid w:val="00680289"/>
    <w:rsid w:val="00680481"/>
    <w:rsid w:val="00680FD2"/>
    <w:rsid w:val="006812D9"/>
    <w:rsid w:val="006817B4"/>
    <w:rsid w:val="00681CD7"/>
    <w:rsid w:val="00681CE1"/>
    <w:rsid w:val="00682086"/>
    <w:rsid w:val="00682309"/>
    <w:rsid w:val="0068256B"/>
    <w:rsid w:val="00682A16"/>
    <w:rsid w:val="00682CA3"/>
    <w:rsid w:val="0068407B"/>
    <w:rsid w:val="0068556B"/>
    <w:rsid w:val="00685DDE"/>
    <w:rsid w:val="006862D3"/>
    <w:rsid w:val="00686AB2"/>
    <w:rsid w:val="00686E18"/>
    <w:rsid w:val="00686F3F"/>
    <w:rsid w:val="00686F44"/>
    <w:rsid w:val="0068728A"/>
    <w:rsid w:val="00687410"/>
    <w:rsid w:val="00687CB4"/>
    <w:rsid w:val="006900B7"/>
    <w:rsid w:val="00690DB6"/>
    <w:rsid w:val="006943E0"/>
    <w:rsid w:val="00694432"/>
    <w:rsid w:val="0069487C"/>
    <w:rsid w:val="00694C12"/>
    <w:rsid w:val="00694F91"/>
    <w:rsid w:val="006953FF"/>
    <w:rsid w:val="006954B3"/>
    <w:rsid w:val="006964DF"/>
    <w:rsid w:val="00696803"/>
    <w:rsid w:val="00696A5A"/>
    <w:rsid w:val="006975D2"/>
    <w:rsid w:val="00697890"/>
    <w:rsid w:val="00697DC4"/>
    <w:rsid w:val="00697FCD"/>
    <w:rsid w:val="006A0740"/>
    <w:rsid w:val="006A0F8C"/>
    <w:rsid w:val="006A17FC"/>
    <w:rsid w:val="006A1961"/>
    <w:rsid w:val="006A1FB3"/>
    <w:rsid w:val="006A2DB8"/>
    <w:rsid w:val="006A37FA"/>
    <w:rsid w:val="006A3A93"/>
    <w:rsid w:val="006A4234"/>
    <w:rsid w:val="006A4315"/>
    <w:rsid w:val="006A4AE4"/>
    <w:rsid w:val="006A5D98"/>
    <w:rsid w:val="006A60CB"/>
    <w:rsid w:val="006A6103"/>
    <w:rsid w:val="006A6181"/>
    <w:rsid w:val="006A6928"/>
    <w:rsid w:val="006A6EE9"/>
    <w:rsid w:val="006A70B8"/>
    <w:rsid w:val="006A76C4"/>
    <w:rsid w:val="006A76E5"/>
    <w:rsid w:val="006A7C04"/>
    <w:rsid w:val="006A7FDD"/>
    <w:rsid w:val="006B05EA"/>
    <w:rsid w:val="006B12BC"/>
    <w:rsid w:val="006B15A6"/>
    <w:rsid w:val="006B1B35"/>
    <w:rsid w:val="006B1B91"/>
    <w:rsid w:val="006B1F19"/>
    <w:rsid w:val="006B2406"/>
    <w:rsid w:val="006B25CB"/>
    <w:rsid w:val="006B35D7"/>
    <w:rsid w:val="006B3D12"/>
    <w:rsid w:val="006B4954"/>
    <w:rsid w:val="006B6243"/>
    <w:rsid w:val="006B628F"/>
    <w:rsid w:val="006B6699"/>
    <w:rsid w:val="006B6930"/>
    <w:rsid w:val="006B6F29"/>
    <w:rsid w:val="006B70C8"/>
    <w:rsid w:val="006B72FC"/>
    <w:rsid w:val="006C0609"/>
    <w:rsid w:val="006C0790"/>
    <w:rsid w:val="006C0847"/>
    <w:rsid w:val="006C0AB6"/>
    <w:rsid w:val="006C0CE8"/>
    <w:rsid w:val="006C1E61"/>
    <w:rsid w:val="006C2E8E"/>
    <w:rsid w:val="006C37C0"/>
    <w:rsid w:val="006C430C"/>
    <w:rsid w:val="006C440B"/>
    <w:rsid w:val="006C5341"/>
    <w:rsid w:val="006C6042"/>
    <w:rsid w:val="006C67E5"/>
    <w:rsid w:val="006C6E8D"/>
    <w:rsid w:val="006C72A7"/>
    <w:rsid w:val="006C7982"/>
    <w:rsid w:val="006C7AE8"/>
    <w:rsid w:val="006D09A3"/>
    <w:rsid w:val="006D0B65"/>
    <w:rsid w:val="006D13C7"/>
    <w:rsid w:val="006D192A"/>
    <w:rsid w:val="006D1E21"/>
    <w:rsid w:val="006D2413"/>
    <w:rsid w:val="006D24D5"/>
    <w:rsid w:val="006D3168"/>
    <w:rsid w:val="006D323A"/>
    <w:rsid w:val="006D338A"/>
    <w:rsid w:val="006D3B1F"/>
    <w:rsid w:val="006D4AD4"/>
    <w:rsid w:val="006D4B92"/>
    <w:rsid w:val="006D56E6"/>
    <w:rsid w:val="006D5F3A"/>
    <w:rsid w:val="006D67F5"/>
    <w:rsid w:val="006D70F8"/>
    <w:rsid w:val="006E02A0"/>
    <w:rsid w:val="006E0336"/>
    <w:rsid w:val="006E0667"/>
    <w:rsid w:val="006E12A4"/>
    <w:rsid w:val="006E203F"/>
    <w:rsid w:val="006E2263"/>
    <w:rsid w:val="006E2412"/>
    <w:rsid w:val="006E283B"/>
    <w:rsid w:val="006E2D7C"/>
    <w:rsid w:val="006E3643"/>
    <w:rsid w:val="006E39A6"/>
    <w:rsid w:val="006E3D08"/>
    <w:rsid w:val="006E4306"/>
    <w:rsid w:val="006E4501"/>
    <w:rsid w:val="006E4CB9"/>
    <w:rsid w:val="006E5775"/>
    <w:rsid w:val="006E633E"/>
    <w:rsid w:val="006E6E27"/>
    <w:rsid w:val="006E6F64"/>
    <w:rsid w:val="006E7153"/>
    <w:rsid w:val="006F0411"/>
    <w:rsid w:val="006F04FF"/>
    <w:rsid w:val="006F0789"/>
    <w:rsid w:val="006F0F35"/>
    <w:rsid w:val="006F0FEA"/>
    <w:rsid w:val="006F1129"/>
    <w:rsid w:val="006F24E5"/>
    <w:rsid w:val="006F26C0"/>
    <w:rsid w:val="006F2AA7"/>
    <w:rsid w:val="006F30D1"/>
    <w:rsid w:val="006F31D7"/>
    <w:rsid w:val="006F3303"/>
    <w:rsid w:val="006F35A3"/>
    <w:rsid w:val="006F3818"/>
    <w:rsid w:val="006F4397"/>
    <w:rsid w:val="006F47FB"/>
    <w:rsid w:val="006F4F04"/>
    <w:rsid w:val="006F50C0"/>
    <w:rsid w:val="006F54AF"/>
    <w:rsid w:val="006F5EFA"/>
    <w:rsid w:val="006F697B"/>
    <w:rsid w:val="006F71C9"/>
    <w:rsid w:val="007000FA"/>
    <w:rsid w:val="00701F33"/>
    <w:rsid w:val="00702F15"/>
    <w:rsid w:val="0070350E"/>
    <w:rsid w:val="00703791"/>
    <w:rsid w:val="00703B11"/>
    <w:rsid w:val="00703E28"/>
    <w:rsid w:val="0070451B"/>
    <w:rsid w:val="00704995"/>
    <w:rsid w:val="00704CB6"/>
    <w:rsid w:val="00704F31"/>
    <w:rsid w:val="007057A9"/>
    <w:rsid w:val="007059EA"/>
    <w:rsid w:val="00705DBA"/>
    <w:rsid w:val="0070642C"/>
    <w:rsid w:val="00707567"/>
    <w:rsid w:val="007077B9"/>
    <w:rsid w:val="00710706"/>
    <w:rsid w:val="00711631"/>
    <w:rsid w:val="00711BA3"/>
    <w:rsid w:val="00711F84"/>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106C"/>
    <w:rsid w:val="00721EB4"/>
    <w:rsid w:val="00722AA4"/>
    <w:rsid w:val="007236A5"/>
    <w:rsid w:val="00723D2E"/>
    <w:rsid w:val="00723F41"/>
    <w:rsid w:val="00723F6D"/>
    <w:rsid w:val="0072479A"/>
    <w:rsid w:val="00724C0C"/>
    <w:rsid w:val="00725C49"/>
    <w:rsid w:val="00725E81"/>
    <w:rsid w:val="007261BB"/>
    <w:rsid w:val="00726771"/>
    <w:rsid w:val="00726B82"/>
    <w:rsid w:val="00727167"/>
    <w:rsid w:val="007271E1"/>
    <w:rsid w:val="007274CC"/>
    <w:rsid w:val="00727959"/>
    <w:rsid w:val="00727E33"/>
    <w:rsid w:val="007302F1"/>
    <w:rsid w:val="007303DE"/>
    <w:rsid w:val="00730834"/>
    <w:rsid w:val="00730A8D"/>
    <w:rsid w:val="007311C2"/>
    <w:rsid w:val="00732B48"/>
    <w:rsid w:val="00732D54"/>
    <w:rsid w:val="00732D86"/>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4D57"/>
    <w:rsid w:val="007450DC"/>
    <w:rsid w:val="00745A8E"/>
    <w:rsid w:val="00746585"/>
    <w:rsid w:val="00746739"/>
    <w:rsid w:val="00747677"/>
    <w:rsid w:val="00747743"/>
    <w:rsid w:val="0075034A"/>
    <w:rsid w:val="0075070C"/>
    <w:rsid w:val="00750C78"/>
    <w:rsid w:val="00750CE1"/>
    <w:rsid w:val="007511A7"/>
    <w:rsid w:val="007513C2"/>
    <w:rsid w:val="00752427"/>
    <w:rsid w:val="007524BF"/>
    <w:rsid w:val="00752519"/>
    <w:rsid w:val="00752B5A"/>
    <w:rsid w:val="00752B7E"/>
    <w:rsid w:val="0075352F"/>
    <w:rsid w:val="007536DD"/>
    <w:rsid w:val="007539DA"/>
    <w:rsid w:val="00753CB7"/>
    <w:rsid w:val="007551DA"/>
    <w:rsid w:val="00755916"/>
    <w:rsid w:val="007568D4"/>
    <w:rsid w:val="00756CD4"/>
    <w:rsid w:val="00756D50"/>
    <w:rsid w:val="00756F42"/>
    <w:rsid w:val="0075738B"/>
    <w:rsid w:val="007573D6"/>
    <w:rsid w:val="00757400"/>
    <w:rsid w:val="00757508"/>
    <w:rsid w:val="00757857"/>
    <w:rsid w:val="00757A00"/>
    <w:rsid w:val="0076018A"/>
    <w:rsid w:val="007609B0"/>
    <w:rsid w:val="007609F4"/>
    <w:rsid w:val="00760EB7"/>
    <w:rsid w:val="00761079"/>
    <w:rsid w:val="007613FE"/>
    <w:rsid w:val="00761966"/>
    <w:rsid w:val="007619E2"/>
    <w:rsid w:val="0076220E"/>
    <w:rsid w:val="00762579"/>
    <w:rsid w:val="00763111"/>
    <w:rsid w:val="007635BC"/>
    <w:rsid w:val="00763C86"/>
    <w:rsid w:val="00763EB4"/>
    <w:rsid w:val="00763ED7"/>
    <w:rsid w:val="00765069"/>
    <w:rsid w:val="00765482"/>
    <w:rsid w:val="0076665C"/>
    <w:rsid w:val="007672BA"/>
    <w:rsid w:val="007706CB"/>
    <w:rsid w:val="007715CF"/>
    <w:rsid w:val="00771C22"/>
    <w:rsid w:val="0077259B"/>
    <w:rsid w:val="00772F9F"/>
    <w:rsid w:val="0077341F"/>
    <w:rsid w:val="007735E1"/>
    <w:rsid w:val="00773D46"/>
    <w:rsid w:val="00774564"/>
    <w:rsid w:val="00774A72"/>
    <w:rsid w:val="0077506F"/>
    <w:rsid w:val="00775090"/>
    <w:rsid w:val="00775419"/>
    <w:rsid w:val="007754C6"/>
    <w:rsid w:val="00776206"/>
    <w:rsid w:val="00776F2D"/>
    <w:rsid w:val="007778F7"/>
    <w:rsid w:val="00777DE7"/>
    <w:rsid w:val="007801A8"/>
    <w:rsid w:val="00780926"/>
    <w:rsid w:val="00780E3A"/>
    <w:rsid w:val="00780F8B"/>
    <w:rsid w:val="00781DEE"/>
    <w:rsid w:val="00782EDD"/>
    <w:rsid w:val="00783A7B"/>
    <w:rsid w:val="00783B36"/>
    <w:rsid w:val="00783F0D"/>
    <w:rsid w:val="00783F3E"/>
    <w:rsid w:val="00783F5A"/>
    <w:rsid w:val="007842E5"/>
    <w:rsid w:val="00784B6C"/>
    <w:rsid w:val="00784BB5"/>
    <w:rsid w:val="0078500D"/>
    <w:rsid w:val="007850C6"/>
    <w:rsid w:val="00785449"/>
    <w:rsid w:val="0078583B"/>
    <w:rsid w:val="00785B8F"/>
    <w:rsid w:val="00785BC3"/>
    <w:rsid w:val="0078656E"/>
    <w:rsid w:val="00786E28"/>
    <w:rsid w:val="0078700B"/>
    <w:rsid w:val="00787CC3"/>
    <w:rsid w:val="0079034A"/>
    <w:rsid w:val="0079123B"/>
    <w:rsid w:val="00791AA1"/>
    <w:rsid w:val="00791FCA"/>
    <w:rsid w:val="007920BD"/>
    <w:rsid w:val="007922BF"/>
    <w:rsid w:val="00792395"/>
    <w:rsid w:val="00792F65"/>
    <w:rsid w:val="00793205"/>
    <w:rsid w:val="007935AD"/>
    <w:rsid w:val="007936C1"/>
    <w:rsid w:val="007942BC"/>
    <w:rsid w:val="00794368"/>
    <w:rsid w:val="00794AFD"/>
    <w:rsid w:val="00794CA0"/>
    <w:rsid w:val="00795035"/>
    <w:rsid w:val="0079573F"/>
    <w:rsid w:val="007960B4"/>
    <w:rsid w:val="00796978"/>
    <w:rsid w:val="007976DF"/>
    <w:rsid w:val="00797723"/>
    <w:rsid w:val="007A07B7"/>
    <w:rsid w:val="007A0A4C"/>
    <w:rsid w:val="007A0BD3"/>
    <w:rsid w:val="007A15FB"/>
    <w:rsid w:val="007A1D4B"/>
    <w:rsid w:val="007A2336"/>
    <w:rsid w:val="007A2D40"/>
    <w:rsid w:val="007A2EFB"/>
    <w:rsid w:val="007A3113"/>
    <w:rsid w:val="007A34EB"/>
    <w:rsid w:val="007A3610"/>
    <w:rsid w:val="007A3E4D"/>
    <w:rsid w:val="007A4FC9"/>
    <w:rsid w:val="007A50A4"/>
    <w:rsid w:val="007A59B1"/>
    <w:rsid w:val="007A5A5D"/>
    <w:rsid w:val="007A65F2"/>
    <w:rsid w:val="007A6619"/>
    <w:rsid w:val="007A68DB"/>
    <w:rsid w:val="007A6DF9"/>
    <w:rsid w:val="007A6E71"/>
    <w:rsid w:val="007A7046"/>
    <w:rsid w:val="007A7D54"/>
    <w:rsid w:val="007A7F1D"/>
    <w:rsid w:val="007B0153"/>
    <w:rsid w:val="007B01A6"/>
    <w:rsid w:val="007B0EBD"/>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71B9"/>
    <w:rsid w:val="007B742F"/>
    <w:rsid w:val="007B7480"/>
    <w:rsid w:val="007B77DA"/>
    <w:rsid w:val="007B7919"/>
    <w:rsid w:val="007B7B2D"/>
    <w:rsid w:val="007B7BDE"/>
    <w:rsid w:val="007C01FC"/>
    <w:rsid w:val="007C0422"/>
    <w:rsid w:val="007C069F"/>
    <w:rsid w:val="007C0B35"/>
    <w:rsid w:val="007C0C76"/>
    <w:rsid w:val="007C11E1"/>
    <w:rsid w:val="007C155F"/>
    <w:rsid w:val="007C1CA4"/>
    <w:rsid w:val="007C1CC7"/>
    <w:rsid w:val="007C1CF0"/>
    <w:rsid w:val="007C1F90"/>
    <w:rsid w:val="007C31E1"/>
    <w:rsid w:val="007C35BF"/>
    <w:rsid w:val="007C36C8"/>
    <w:rsid w:val="007C3DCF"/>
    <w:rsid w:val="007C45FB"/>
    <w:rsid w:val="007C4636"/>
    <w:rsid w:val="007C4649"/>
    <w:rsid w:val="007C4770"/>
    <w:rsid w:val="007C4CC0"/>
    <w:rsid w:val="007C52E7"/>
    <w:rsid w:val="007C5739"/>
    <w:rsid w:val="007C59C5"/>
    <w:rsid w:val="007C64CA"/>
    <w:rsid w:val="007C7626"/>
    <w:rsid w:val="007C7AAA"/>
    <w:rsid w:val="007C7F01"/>
    <w:rsid w:val="007D036B"/>
    <w:rsid w:val="007D0CE6"/>
    <w:rsid w:val="007D0D40"/>
    <w:rsid w:val="007D112B"/>
    <w:rsid w:val="007D15AC"/>
    <w:rsid w:val="007D1AAF"/>
    <w:rsid w:val="007D23D4"/>
    <w:rsid w:val="007D25E1"/>
    <w:rsid w:val="007D26E1"/>
    <w:rsid w:val="007D2D80"/>
    <w:rsid w:val="007D3237"/>
    <w:rsid w:val="007D3A65"/>
    <w:rsid w:val="007D3FFD"/>
    <w:rsid w:val="007D5180"/>
    <w:rsid w:val="007D546C"/>
    <w:rsid w:val="007D585C"/>
    <w:rsid w:val="007D5B00"/>
    <w:rsid w:val="007D63AF"/>
    <w:rsid w:val="007D6834"/>
    <w:rsid w:val="007D6E35"/>
    <w:rsid w:val="007D721A"/>
    <w:rsid w:val="007D72C5"/>
    <w:rsid w:val="007E0911"/>
    <w:rsid w:val="007E1237"/>
    <w:rsid w:val="007E1A49"/>
    <w:rsid w:val="007E2530"/>
    <w:rsid w:val="007E3A5F"/>
    <w:rsid w:val="007E3BF6"/>
    <w:rsid w:val="007E4500"/>
    <w:rsid w:val="007E48FD"/>
    <w:rsid w:val="007E4E4B"/>
    <w:rsid w:val="007E52B2"/>
    <w:rsid w:val="007E5756"/>
    <w:rsid w:val="007E5789"/>
    <w:rsid w:val="007E5E0B"/>
    <w:rsid w:val="007E5E18"/>
    <w:rsid w:val="007E66A5"/>
    <w:rsid w:val="007E69B8"/>
    <w:rsid w:val="007E7810"/>
    <w:rsid w:val="007F04FB"/>
    <w:rsid w:val="007F06D5"/>
    <w:rsid w:val="007F15DE"/>
    <w:rsid w:val="007F3B58"/>
    <w:rsid w:val="007F412B"/>
    <w:rsid w:val="007F4BD6"/>
    <w:rsid w:val="007F53B1"/>
    <w:rsid w:val="007F5577"/>
    <w:rsid w:val="007F5BE2"/>
    <w:rsid w:val="007F5DBD"/>
    <w:rsid w:val="007F5DE5"/>
    <w:rsid w:val="007F6398"/>
    <w:rsid w:val="007F6731"/>
    <w:rsid w:val="007F67E5"/>
    <w:rsid w:val="007F76E6"/>
    <w:rsid w:val="0080007D"/>
    <w:rsid w:val="008001FC"/>
    <w:rsid w:val="008005E2"/>
    <w:rsid w:val="0080216D"/>
    <w:rsid w:val="0080301B"/>
    <w:rsid w:val="00803CAC"/>
    <w:rsid w:val="0080412B"/>
    <w:rsid w:val="00804BC7"/>
    <w:rsid w:val="00804EC3"/>
    <w:rsid w:val="0080531C"/>
    <w:rsid w:val="0080575E"/>
    <w:rsid w:val="00805DD6"/>
    <w:rsid w:val="00806286"/>
    <w:rsid w:val="0080637A"/>
    <w:rsid w:val="00806A33"/>
    <w:rsid w:val="008070A1"/>
    <w:rsid w:val="00807B39"/>
    <w:rsid w:val="00807CBA"/>
    <w:rsid w:val="00810938"/>
    <w:rsid w:val="00811435"/>
    <w:rsid w:val="008115F5"/>
    <w:rsid w:val="00811644"/>
    <w:rsid w:val="008118EF"/>
    <w:rsid w:val="00812904"/>
    <w:rsid w:val="00812A15"/>
    <w:rsid w:val="00813460"/>
    <w:rsid w:val="0081496B"/>
    <w:rsid w:val="008153CF"/>
    <w:rsid w:val="008154F0"/>
    <w:rsid w:val="0081603D"/>
    <w:rsid w:val="00816C51"/>
    <w:rsid w:val="00816FA8"/>
    <w:rsid w:val="008174FC"/>
    <w:rsid w:val="00820060"/>
    <w:rsid w:val="00821644"/>
    <w:rsid w:val="0082172F"/>
    <w:rsid w:val="00821C32"/>
    <w:rsid w:val="00822BF6"/>
    <w:rsid w:val="008232A1"/>
    <w:rsid w:val="0082439F"/>
    <w:rsid w:val="00824A2B"/>
    <w:rsid w:val="00826119"/>
    <w:rsid w:val="008267EA"/>
    <w:rsid w:val="00826D24"/>
    <w:rsid w:val="00826E67"/>
    <w:rsid w:val="00826F10"/>
    <w:rsid w:val="00827355"/>
    <w:rsid w:val="008274ED"/>
    <w:rsid w:val="0082770C"/>
    <w:rsid w:val="00827969"/>
    <w:rsid w:val="008304D3"/>
    <w:rsid w:val="00830D1F"/>
    <w:rsid w:val="00830F0E"/>
    <w:rsid w:val="00831D86"/>
    <w:rsid w:val="008322D6"/>
    <w:rsid w:val="008326DE"/>
    <w:rsid w:val="008328DB"/>
    <w:rsid w:val="00832B19"/>
    <w:rsid w:val="008334C6"/>
    <w:rsid w:val="0083360A"/>
    <w:rsid w:val="008338B7"/>
    <w:rsid w:val="008344C2"/>
    <w:rsid w:val="00834A33"/>
    <w:rsid w:val="00835891"/>
    <w:rsid w:val="00835A37"/>
    <w:rsid w:val="00835C50"/>
    <w:rsid w:val="0083623A"/>
    <w:rsid w:val="0083645A"/>
    <w:rsid w:val="00836ED2"/>
    <w:rsid w:val="00836F7E"/>
    <w:rsid w:val="008370AB"/>
    <w:rsid w:val="0083748A"/>
    <w:rsid w:val="00837FD3"/>
    <w:rsid w:val="00840B61"/>
    <w:rsid w:val="00840CD1"/>
    <w:rsid w:val="00841589"/>
    <w:rsid w:val="008416D0"/>
    <w:rsid w:val="0084189A"/>
    <w:rsid w:val="00841AB3"/>
    <w:rsid w:val="00841D25"/>
    <w:rsid w:val="00841DCB"/>
    <w:rsid w:val="0084205E"/>
    <w:rsid w:val="00842558"/>
    <w:rsid w:val="008427D5"/>
    <w:rsid w:val="008435E3"/>
    <w:rsid w:val="00844C4D"/>
    <w:rsid w:val="00844FB3"/>
    <w:rsid w:val="00844FDD"/>
    <w:rsid w:val="00845989"/>
    <w:rsid w:val="00845CE5"/>
    <w:rsid w:val="00846685"/>
    <w:rsid w:val="0084670C"/>
    <w:rsid w:val="008469DC"/>
    <w:rsid w:val="00847219"/>
    <w:rsid w:val="0084752F"/>
    <w:rsid w:val="00847623"/>
    <w:rsid w:val="00850521"/>
    <w:rsid w:val="0085071E"/>
    <w:rsid w:val="0085099D"/>
    <w:rsid w:val="008513FE"/>
    <w:rsid w:val="0085238D"/>
    <w:rsid w:val="0085248A"/>
    <w:rsid w:val="00852568"/>
    <w:rsid w:val="00852785"/>
    <w:rsid w:val="00853088"/>
    <w:rsid w:val="008535F4"/>
    <w:rsid w:val="00853A44"/>
    <w:rsid w:val="00853DCB"/>
    <w:rsid w:val="008540C1"/>
    <w:rsid w:val="0085421B"/>
    <w:rsid w:val="00854FF3"/>
    <w:rsid w:val="008553E4"/>
    <w:rsid w:val="00855A85"/>
    <w:rsid w:val="00856427"/>
    <w:rsid w:val="00860599"/>
    <w:rsid w:val="0086104E"/>
    <w:rsid w:val="008610C7"/>
    <w:rsid w:val="008615A3"/>
    <w:rsid w:val="0086290B"/>
    <w:rsid w:val="00862EFA"/>
    <w:rsid w:val="008637DD"/>
    <w:rsid w:val="0086438B"/>
    <w:rsid w:val="0086454E"/>
    <w:rsid w:val="00864811"/>
    <w:rsid w:val="00865882"/>
    <w:rsid w:val="00865A0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2D29"/>
    <w:rsid w:val="00873247"/>
    <w:rsid w:val="0087373B"/>
    <w:rsid w:val="00873FFC"/>
    <w:rsid w:val="0087440A"/>
    <w:rsid w:val="00874559"/>
    <w:rsid w:val="008756BE"/>
    <w:rsid w:val="00875802"/>
    <w:rsid w:val="008761A6"/>
    <w:rsid w:val="00876393"/>
    <w:rsid w:val="008764B3"/>
    <w:rsid w:val="008766B0"/>
    <w:rsid w:val="00876AC8"/>
    <w:rsid w:val="00877181"/>
    <w:rsid w:val="00880CE8"/>
    <w:rsid w:val="008815CB"/>
    <w:rsid w:val="00881F12"/>
    <w:rsid w:val="008822E8"/>
    <w:rsid w:val="00882403"/>
    <w:rsid w:val="008826B9"/>
    <w:rsid w:val="008843DF"/>
    <w:rsid w:val="00884646"/>
    <w:rsid w:val="00884673"/>
    <w:rsid w:val="008848B0"/>
    <w:rsid w:val="00884DB2"/>
    <w:rsid w:val="008851BE"/>
    <w:rsid w:val="008855ED"/>
    <w:rsid w:val="00886062"/>
    <w:rsid w:val="00886067"/>
    <w:rsid w:val="008861C2"/>
    <w:rsid w:val="00886D98"/>
    <w:rsid w:val="00887420"/>
    <w:rsid w:val="008876C5"/>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1FB"/>
    <w:rsid w:val="0089495F"/>
    <w:rsid w:val="00894A7A"/>
    <w:rsid w:val="00894BCD"/>
    <w:rsid w:val="00896332"/>
    <w:rsid w:val="00896F3E"/>
    <w:rsid w:val="008973AF"/>
    <w:rsid w:val="008A0C8B"/>
    <w:rsid w:val="008A1685"/>
    <w:rsid w:val="008A1969"/>
    <w:rsid w:val="008A196C"/>
    <w:rsid w:val="008A1B00"/>
    <w:rsid w:val="008A2392"/>
    <w:rsid w:val="008A2719"/>
    <w:rsid w:val="008A307C"/>
    <w:rsid w:val="008A327C"/>
    <w:rsid w:val="008A376E"/>
    <w:rsid w:val="008A43D4"/>
    <w:rsid w:val="008A4521"/>
    <w:rsid w:val="008A4562"/>
    <w:rsid w:val="008A45A3"/>
    <w:rsid w:val="008A590A"/>
    <w:rsid w:val="008A5D86"/>
    <w:rsid w:val="008A6223"/>
    <w:rsid w:val="008A75C3"/>
    <w:rsid w:val="008A771A"/>
    <w:rsid w:val="008B01CB"/>
    <w:rsid w:val="008B047F"/>
    <w:rsid w:val="008B080E"/>
    <w:rsid w:val="008B15DA"/>
    <w:rsid w:val="008B174E"/>
    <w:rsid w:val="008B2203"/>
    <w:rsid w:val="008B2395"/>
    <w:rsid w:val="008B2E8C"/>
    <w:rsid w:val="008B3467"/>
    <w:rsid w:val="008B37C8"/>
    <w:rsid w:val="008B39A2"/>
    <w:rsid w:val="008B40F6"/>
    <w:rsid w:val="008B42EF"/>
    <w:rsid w:val="008B4C99"/>
    <w:rsid w:val="008B5937"/>
    <w:rsid w:val="008B6526"/>
    <w:rsid w:val="008B7245"/>
    <w:rsid w:val="008C0779"/>
    <w:rsid w:val="008C07A5"/>
    <w:rsid w:val="008C0935"/>
    <w:rsid w:val="008C1548"/>
    <w:rsid w:val="008C1C6C"/>
    <w:rsid w:val="008C21D1"/>
    <w:rsid w:val="008C2760"/>
    <w:rsid w:val="008C52B3"/>
    <w:rsid w:val="008C55CE"/>
    <w:rsid w:val="008C5B35"/>
    <w:rsid w:val="008C620A"/>
    <w:rsid w:val="008C72F2"/>
    <w:rsid w:val="008C771F"/>
    <w:rsid w:val="008C7A77"/>
    <w:rsid w:val="008C7B83"/>
    <w:rsid w:val="008C7C89"/>
    <w:rsid w:val="008C7D7A"/>
    <w:rsid w:val="008D029D"/>
    <w:rsid w:val="008D080B"/>
    <w:rsid w:val="008D0928"/>
    <w:rsid w:val="008D0EA6"/>
    <w:rsid w:val="008D2952"/>
    <w:rsid w:val="008D296A"/>
    <w:rsid w:val="008D29AC"/>
    <w:rsid w:val="008D3785"/>
    <w:rsid w:val="008D44E8"/>
    <w:rsid w:val="008D4860"/>
    <w:rsid w:val="008D532A"/>
    <w:rsid w:val="008D533B"/>
    <w:rsid w:val="008D5C23"/>
    <w:rsid w:val="008D5CF9"/>
    <w:rsid w:val="008D64C1"/>
    <w:rsid w:val="008D6D33"/>
    <w:rsid w:val="008D714A"/>
    <w:rsid w:val="008D77D5"/>
    <w:rsid w:val="008E0265"/>
    <w:rsid w:val="008E0A8D"/>
    <w:rsid w:val="008E12C0"/>
    <w:rsid w:val="008E19C5"/>
    <w:rsid w:val="008E1D0D"/>
    <w:rsid w:val="008E1F44"/>
    <w:rsid w:val="008E22D0"/>
    <w:rsid w:val="008E2787"/>
    <w:rsid w:val="008E3C7F"/>
    <w:rsid w:val="008E42E3"/>
    <w:rsid w:val="008E45FE"/>
    <w:rsid w:val="008E4698"/>
    <w:rsid w:val="008E4950"/>
    <w:rsid w:val="008E4F61"/>
    <w:rsid w:val="008E507B"/>
    <w:rsid w:val="008E52C8"/>
    <w:rsid w:val="008E52DD"/>
    <w:rsid w:val="008E5DE8"/>
    <w:rsid w:val="008E5FB3"/>
    <w:rsid w:val="008E607E"/>
    <w:rsid w:val="008E6093"/>
    <w:rsid w:val="008E62F0"/>
    <w:rsid w:val="008E630A"/>
    <w:rsid w:val="008E6B00"/>
    <w:rsid w:val="008E6DD7"/>
    <w:rsid w:val="008E7648"/>
    <w:rsid w:val="008E7784"/>
    <w:rsid w:val="008E7AE8"/>
    <w:rsid w:val="008F09F2"/>
    <w:rsid w:val="008F1430"/>
    <w:rsid w:val="008F187E"/>
    <w:rsid w:val="008F1C26"/>
    <w:rsid w:val="008F231E"/>
    <w:rsid w:val="008F2B70"/>
    <w:rsid w:val="008F2E05"/>
    <w:rsid w:val="008F3AE4"/>
    <w:rsid w:val="008F43BE"/>
    <w:rsid w:val="008F4A55"/>
    <w:rsid w:val="008F5201"/>
    <w:rsid w:val="008F616E"/>
    <w:rsid w:val="008F6483"/>
    <w:rsid w:val="008F681E"/>
    <w:rsid w:val="008F6EF4"/>
    <w:rsid w:val="008F6F70"/>
    <w:rsid w:val="008F76AA"/>
    <w:rsid w:val="008F79BF"/>
    <w:rsid w:val="008F7ACF"/>
    <w:rsid w:val="00900868"/>
    <w:rsid w:val="00900C04"/>
    <w:rsid w:val="0090143A"/>
    <w:rsid w:val="0090186B"/>
    <w:rsid w:val="00901F98"/>
    <w:rsid w:val="00901FE6"/>
    <w:rsid w:val="0090328E"/>
    <w:rsid w:val="0090337C"/>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3819"/>
    <w:rsid w:val="009143AE"/>
    <w:rsid w:val="009144C9"/>
    <w:rsid w:val="00914E3E"/>
    <w:rsid w:val="00914ED4"/>
    <w:rsid w:val="00915856"/>
    <w:rsid w:val="00915933"/>
    <w:rsid w:val="009159F6"/>
    <w:rsid w:val="00916077"/>
    <w:rsid w:val="00916513"/>
    <w:rsid w:val="009167FE"/>
    <w:rsid w:val="00916B5A"/>
    <w:rsid w:val="00916BC8"/>
    <w:rsid w:val="0091704C"/>
    <w:rsid w:val="00917BD4"/>
    <w:rsid w:val="00920158"/>
    <w:rsid w:val="00922777"/>
    <w:rsid w:val="0092492B"/>
    <w:rsid w:val="00925379"/>
    <w:rsid w:val="00925DF8"/>
    <w:rsid w:val="00926C89"/>
    <w:rsid w:val="00927BE8"/>
    <w:rsid w:val="00927BFA"/>
    <w:rsid w:val="00930194"/>
    <w:rsid w:val="00930A75"/>
    <w:rsid w:val="00930C7E"/>
    <w:rsid w:val="009316BE"/>
    <w:rsid w:val="00931772"/>
    <w:rsid w:val="00931C30"/>
    <w:rsid w:val="009321EF"/>
    <w:rsid w:val="00932776"/>
    <w:rsid w:val="00932DC9"/>
    <w:rsid w:val="00932E2B"/>
    <w:rsid w:val="009337B2"/>
    <w:rsid w:val="00933BF6"/>
    <w:rsid w:val="0093416A"/>
    <w:rsid w:val="009351C5"/>
    <w:rsid w:val="0093572A"/>
    <w:rsid w:val="00935C09"/>
    <w:rsid w:val="0093625E"/>
    <w:rsid w:val="009363EE"/>
    <w:rsid w:val="0093645E"/>
    <w:rsid w:val="00936538"/>
    <w:rsid w:val="009367F6"/>
    <w:rsid w:val="00936859"/>
    <w:rsid w:val="00936BC5"/>
    <w:rsid w:val="009375EE"/>
    <w:rsid w:val="00940081"/>
    <w:rsid w:val="00940425"/>
    <w:rsid w:val="00940A94"/>
    <w:rsid w:val="00940D03"/>
    <w:rsid w:val="00941E97"/>
    <w:rsid w:val="00941EC1"/>
    <w:rsid w:val="00941EDE"/>
    <w:rsid w:val="00942571"/>
    <w:rsid w:val="00942E45"/>
    <w:rsid w:val="00943CD3"/>
    <w:rsid w:val="00944222"/>
    <w:rsid w:val="009444F0"/>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0D"/>
    <w:rsid w:val="00953C5E"/>
    <w:rsid w:val="009546EF"/>
    <w:rsid w:val="00954912"/>
    <w:rsid w:val="009558AD"/>
    <w:rsid w:val="00955B7B"/>
    <w:rsid w:val="00955F3B"/>
    <w:rsid w:val="0095603A"/>
    <w:rsid w:val="00956C90"/>
    <w:rsid w:val="00957773"/>
    <w:rsid w:val="00957A3B"/>
    <w:rsid w:val="00957BFA"/>
    <w:rsid w:val="00960CAF"/>
    <w:rsid w:val="009612A6"/>
    <w:rsid w:val="009615A4"/>
    <w:rsid w:val="009620CF"/>
    <w:rsid w:val="00962848"/>
    <w:rsid w:val="009634EF"/>
    <w:rsid w:val="00964761"/>
    <w:rsid w:val="00965438"/>
    <w:rsid w:val="0096564E"/>
    <w:rsid w:val="00965669"/>
    <w:rsid w:val="00965D12"/>
    <w:rsid w:val="009660F1"/>
    <w:rsid w:val="00966305"/>
    <w:rsid w:val="009666C1"/>
    <w:rsid w:val="00967478"/>
    <w:rsid w:val="009674BE"/>
    <w:rsid w:val="009676F8"/>
    <w:rsid w:val="00967FC6"/>
    <w:rsid w:val="009707CB"/>
    <w:rsid w:val="00970BD7"/>
    <w:rsid w:val="009713A1"/>
    <w:rsid w:val="0097141B"/>
    <w:rsid w:val="00973443"/>
    <w:rsid w:val="00973807"/>
    <w:rsid w:val="00973F0D"/>
    <w:rsid w:val="009742DE"/>
    <w:rsid w:val="0097471C"/>
    <w:rsid w:val="00974934"/>
    <w:rsid w:val="009751E4"/>
    <w:rsid w:val="00975432"/>
    <w:rsid w:val="00975997"/>
    <w:rsid w:val="00975B27"/>
    <w:rsid w:val="00976241"/>
    <w:rsid w:val="00976E79"/>
    <w:rsid w:val="00976EF2"/>
    <w:rsid w:val="00977AFF"/>
    <w:rsid w:val="0098066D"/>
    <w:rsid w:val="00980794"/>
    <w:rsid w:val="009809E4"/>
    <w:rsid w:val="00980C61"/>
    <w:rsid w:val="0098114A"/>
    <w:rsid w:val="009814C3"/>
    <w:rsid w:val="00981985"/>
    <w:rsid w:val="00981A62"/>
    <w:rsid w:val="00981B92"/>
    <w:rsid w:val="0098201A"/>
    <w:rsid w:val="009820F1"/>
    <w:rsid w:val="009822AC"/>
    <w:rsid w:val="00982762"/>
    <w:rsid w:val="00982BAE"/>
    <w:rsid w:val="00982DDA"/>
    <w:rsid w:val="00982E48"/>
    <w:rsid w:val="009836A0"/>
    <w:rsid w:val="00983861"/>
    <w:rsid w:val="00984873"/>
    <w:rsid w:val="00985702"/>
    <w:rsid w:val="00985A96"/>
    <w:rsid w:val="00985E41"/>
    <w:rsid w:val="00986A2A"/>
    <w:rsid w:val="009879E3"/>
    <w:rsid w:val="00990BAC"/>
    <w:rsid w:val="00990BCF"/>
    <w:rsid w:val="00991005"/>
    <w:rsid w:val="00991A5A"/>
    <w:rsid w:val="00991D91"/>
    <w:rsid w:val="00991EFC"/>
    <w:rsid w:val="00992152"/>
    <w:rsid w:val="0099278A"/>
    <w:rsid w:val="00992A3D"/>
    <w:rsid w:val="00992AB9"/>
    <w:rsid w:val="009932A3"/>
    <w:rsid w:val="00993B34"/>
    <w:rsid w:val="00994011"/>
    <w:rsid w:val="009941A3"/>
    <w:rsid w:val="00994250"/>
    <w:rsid w:val="00994402"/>
    <w:rsid w:val="00995151"/>
    <w:rsid w:val="00995363"/>
    <w:rsid w:val="00996003"/>
    <w:rsid w:val="00996029"/>
    <w:rsid w:val="00996A3B"/>
    <w:rsid w:val="00996CD8"/>
    <w:rsid w:val="009976F4"/>
    <w:rsid w:val="00997A47"/>
    <w:rsid w:val="009A0900"/>
    <w:rsid w:val="009A0C40"/>
    <w:rsid w:val="009A11D0"/>
    <w:rsid w:val="009A1C99"/>
    <w:rsid w:val="009A1E43"/>
    <w:rsid w:val="009A2051"/>
    <w:rsid w:val="009A21C4"/>
    <w:rsid w:val="009A2695"/>
    <w:rsid w:val="009A4223"/>
    <w:rsid w:val="009A439D"/>
    <w:rsid w:val="009A453E"/>
    <w:rsid w:val="009A4CE8"/>
    <w:rsid w:val="009A4E92"/>
    <w:rsid w:val="009A5506"/>
    <w:rsid w:val="009A60AB"/>
    <w:rsid w:val="009A6DA6"/>
    <w:rsid w:val="009A7001"/>
    <w:rsid w:val="009A760F"/>
    <w:rsid w:val="009B04CA"/>
    <w:rsid w:val="009B159A"/>
    <w:rsid w:val="009B17A1"/>
    <w:rsid w:val="009B2688"/>
    <w:rsid w:val="009B341E"/>
    <w:rsid w:val="009B37E8"/>
    <w:rsid w:val="009B3C69"/>
    <w:rsid w:val="009B4026"/>
    <w:rsid w:val="009B438E"/>
    <w:rsid w:val="009B4DF3"/>
    <w:rsid w:val="009B51DB"/>
    <w:rsid w:val="009B5ABB"/>
    <w:rsid w:val="009B68A9"/>
    <w:rsid w:val="009B69A2"/>
    <w:rsid w:val="009B739A"/>
    <w:rsid w:val="009C0BB9"/>
    <w:rsid w:val="009C0E04"/>
    <w:rsid w:val="009C1565"/>
    <w:rsid w:val="009C1B84"/>
    <w:rsid w:val="009C2DA6"/>
    <w:rsid w:val="009C34FA"/>
    <w:rsid w:val="009C3547"/>
    <w:rsid w:val="009C42F9"/>
    <w:rsid w:val="009C4EF2"/>
    <w:rsid w:val="009C56AF"/>
    <w:rsid w:val="009C5918"/>
    <w:rsid w:val="009C6083"/>
    <w:rsid w:val="009C65D8"/>
    <w:rsid w:val="009C6768"/>
    <w:rsid w:val="009C6C2F"/>
    <w:rsid w:val="009C7ECB"/>
    <w:rsid w:val="009C7F48"/>
    <w:rsid w:val="009D087D"/>
    <w:rsid w:val="009D198E"/>
    <w:rsid w:val="009D1DB8"/>
    <w:rsid w:val="009D2818"/>
    <w:rsid w:val="009D2E92"/>
    <w:rsid w:val="009D341A"/>
    <w:rsid w:val="009D3BE8"/>
    <w:rsid w:val="009D503D"/>
    <w:rsid w:val="009D6849"/>
    <w:rsid w:val="009D6D95"/>
    <w:rsid w:val="009D722F"/>
    <w:rsid w:val="009D75B4"/>
    <w:rsid w:val="009E0204"/>
    <w:rsid w:val="009E0489"/>
    <w:rsid w:val="009E0CAF"/>
    <w:rsid w:val="009E21BF"/>
    <w:rsid w:val="009E2470"/>
    <w:rsid w:val="009E27A1"/>
    <w:rsid w:val="009E2990"/>
    <w:rsid w:val="009E2EEF"/>
    <w:rsid w:val="009E3660"/>
    <w:rsid w:val="009E3EDC"/>
    <w:rsid w:val="009E43E5"/>
    <w:rsid w:val="009E4883"/>
    <w:rsid w:val="009E5B12"/>
    <w:rsid w:val="009E5ED8"/>
    <w:rsid w:val="009E632E"/>
    <w:rsid w:val="009E672B"/>
    <w:rsid w:val="009E6E19"/>
    <w:rsid w:val="009E726F"/>
    <w:rsid w:val="009F0003"/>
    <w:rsid w:val="009F05DA"/>
    <w:rsid w:val="009F0B9F"/>
    <w:rsid w:val="009F1B0B"/>
    <w:rsid w:val="009F22B0"/>
    <w:rsid w:val="009F28B4"/>
    <w:rsid w:val="009F3576"/>
    <w:rsid w:val="009F35E1"/>
    <w:rsid w:val="009F372E"/>
    <w:rsid w:val="009F4540"/>
    <w:rsid w:val="009F4684"/>
    <w:rsid w:val="009F54D7"/>
    <w:rsid w:val="009F5643"/>
    <w:rsid w:val="009F5AC0"/>
    <w:rsid w:val="009F5CC9"/>
    <w:rsid w:val="009F5E2E"/>
    <w:rsid w:val="009F60F9"/>
    <w:rsid w:val="009F68A2"/>
    <w:rsid w:val="009F6C7D"/>
    <w:rsid w:val="009F6D0B"/>
    <w:rsid w:val="009F70A2"/>
    <w:rsid w:val="009F7278"/>
    <w:rsid w:val="009F79A3"/>
    <w:rsid w:val="00A000FC"/>
    <w:rsid w:val="00A00541"/>
    <w:rsid w:val="00A0058C"/>
    <w:rsid w:val="00A00B70"/>
    <w:rsid w:val="00A00F96"/>
    <w:rsid w:val="00A013B0"/>
    <w:rsid w:val="00A01D93"/>
    <w:rsid w:val="00A02B1F"/>
    <w:rsid w:val="00A02F86"/>
    <w:rsid w:val="00A03907"/>
    <w:rsid w:val="00A03B8B"/>
    <w:rsid w:val="00A03BA4"/>
    <w:rsid w:val="00A03DBF"/>
    <w:rsid w:val="00A0425D"/>
    <w:rsid w:val="00A04FA3"/>
    <w:rsid w:val="00A056EE"/>
    <w:rsid w:val="00A05DF0"/>
    <w:rsid w:val="00A06293"/>
    <w:rsid w:val="00A06A26"/>
    <w:rsid w:val="00A06B26"/>
    <w:rsid w:val="00A06B3B"/>
    <w:rsid w:val="00A12081"/>
    <w:rsid w:val="00A12C4F"/>
    <w:rsid w:val="00A131F4"/>
    <w:rsid w:val="00A13C26"/>
    <w:rsid w:val="00A13DAE"/>
    <w:rsid w:val="00A1414F"/>
    <w:rsid w:val="00A144C9"/>
    <w:rsid w:val="00A16533"/>
    <w:rsid w:val="00A1776C"/>
    <w:rsid w:val="00A179BF"/>
    <w:rsid w:val="00A17E56"/>
    <w:rsid w:val="00A202B6"/>
    <w:rsid w:val="00A20522"/>
    <w:rsid w:val="00A208B1"/>
    <w:rsid w:val="00A210B4"/>
    <w:rsid w:val="00A21369"/>
    <w:rsid w:val="00A22592"/>
    <w:rsid w:val="00A22605"/>
    <w:rsid w:val="00A238CA"/>
    <w:rsid w:val="00A23A5F"/>
    <w:rsid w:val="00A23F5E"/>
    <w:rsid w:val="00A2453B"/>
    <w:rsid w:val="00A245EF"/>
    <w:rsid w:val="00A24637"/>
    <w:rsid w:val="00A2492B"/>
    <w:rsid w:val="00A24A88"/>
    <w:rsid w:val="00A24CA6"/>
    <w:rsid w:val="00A24DC7"/>
    <w:rsid w:val="00A26103"/>
    <w:rsid w:val="00A27F86"/>
    <w:rsid w:val="00A30407"/>
    <w:rsid w:val="00A30413"/>
    <w:rsid w:val="00A30A8E"/>
    <w:rsid w:val="00A3100B"/>
    <w:rsid w:val="00A31334"/>
    <w:rsid w:val="00A3178C"/>
    <w:rsid w:val="00A317D1"/>
    <w:rsid w:val="00A31D05"/>
    <w:rsid w:val="00A3206C"/>
    <w:rsid w:val="00A320BE"/>
    <w:rsid w:val="00A327E3"/>
    <w:rsid w:val="00A32CE5"/>
    <w:rsid w:val="00A3384B"/>
    <w:rsid w:val="00A34B02"/>
    <w:rsid w:val="00A34DBF"/>
    <w:rsid w:val="00A362A5"/>
    <w:rsid w:val="00A36CD3"/>
    <w:rsid w:val="00A36F41"/>
    <w:rsid w:val="00A40434"/>
    <w:rsid w:val="00A40617"/>
    <w:rsid w:val="00A406B4"/>
    <w:rsid w:val="00A406E7"/>
    <w:rsid w:val="00A408FD"/>
    <w:rsid w:val="00A409AF"/>
    <w:rsid w:val="00A41551"/>
    <w:rsid w:val="00A41576"/>
    <w:rsid w:val="00A423C9"/>
    <w:rsid w:val="00A4244A"/>
    <w:rsid w:val="00A426AF"/>
    <w:rsid w:val="00A429DD"/>
    <w:rsid w:val="00A42B36"/>
    <w:rsid w:val="00A43714"/>
    <w:rsid w:val="00A445B1"/>
    <w:rsid w:val="00A448BB"/>
    <w:rsid w:val="00A4548A"/>
    <w:rsid w:val="00A4550A"/>
    <w:rsid w:val="00A45BE8"/>
    <w:rsid w:val="00A46011"/>
    <w:rsid w:val="00A460C5"/>
    <w:rsid w:val="00A46332"/>
    <w:rsid w:val="00A465E7"/>
    <w:rsid w:val="00A46EA4"/>
    <w:rsid w:val="00A46EBC"/>
    <w:rsid w:val="00A50D08"/>
    <w:rsid w:val="00A50ED6"/>
    <w:rsid w:val="00A511EF"/>
    <w:rsid w:val="00A5138F"/>
    <w:rsid w:val="00A515A9"/>
    <w:rsid w:val="00A51C24"/>
    <w:rsid w:val="00A52D9D"/>
    <w:rsid w:val="00A53BCC"/>
    <w:rsid w:val="00A5488D"/>
    <w:rsid w:val="00A54B78"/>
    <w:rsid w:val="00A55167"/>
    <w:rsid w:val="00A55DF0"/>
    <w:rsid w:val="00A5672F"/>
    <w:rsid w:val="00A577D2"/>
    <w:rsid w:val="00A60597"/>
    <w:rsid w:val="00A6064E"/>
    <w:rsid w:val="00A61515"/>
    <w:rsid w:val="00A6180C"/>
    <w:rsid w:val="00A6198A"/>
    <w:rsid w:val="00A61B5F"/>
    <w:rsid w:val="00A61D4E"/>
    <w:rsid w:val="00A61E2B"/>
    <w:rsid w:val="00A622E4"/>
    <w:rsid w:val="00A62B49"/>
    <w:rsid w:val="00A631B8"/>
    <w:rsid w:val="00A6334F"/>
    <w:rsid w:val="00A63826"/>
    <w:rsid w:val="00A65456"/>
    <w:rsid w:val="00A65561"/>
    <w:rsid w:val="00A657AB"/>
    <w:rsid w:val="00A657B9"/>
    <w:rsid w:val="00A65856"/>
    <w:rsid w:val="00A65E90"/>
    <w:rsid w:val="00A6647C"/>
    <w:rsid w:val="00A66512"/>
    <w:rsid w:val="00A666AB"/>
    <w:rsid w:val="00A66777"/>
    <w:rsid w:val="00A66AAD"/>
    <w:rsid w:val="00A67547"/>
    <w:rsid w:val="00A6797C"/>
    <w:rsid w:val="00A70070"/>
    <w:rsid w:val="00A7093A"/>
    <w:rsid w:val="00A71C24"/>
    <w:rsid w:val="00A71F8B"/>
    <w:rsid w:val="00A72309"/>
    <w:rsid w:val="00A72B2F"/>
    <w:rsid w:val="00A73526"/>
    <w:rsid w:val="00A73ED5"/>
    <w:rsid w:val="00A74E3E"/>
    <w:rsid w:val="00A74F06"/>
    <w:rsid w:val="00A74F7E"/>
    <w:rsid w:val="00A7519C"/>
    <w:rsid w:val="00A75969"/>
    <w:rsid w:val="00A75DB8"/>
    <w:rsid w:val="00A766AE"/>
    <w:rsid w:val="00A76A96"/>
    <w:rsid w:val="00A77419"/>
    <w:rsid w:val="00A8031D"/>
    <w:rsid w:val="00A80D22"/>
    <w:rsid w:val="00A81D41"/>
    <w:rsid w:val="00A81DEC"/>
    <w:rsid w:val="00A81E17"/>
    <w:rsid w:val="00A822BD"/>
    <w:rsid w:val="00A82D29"/>
    <w:rsid w:val="00A83E55"/>
    <w:rsid w:val="00A856D6"/>
    <w:rsid w:val="00A85794"/>
    <w:rsid w:val="00A85AB7"/>
    <w:rsid w:val="00A85D94"/>
    <w:rsid w:val="00A86313"/>
    <w:rsid w:val="00A866B3"/>
    <w:rsid w:val="00A86CB7"/>
    <w:rsid w:val="00A8747C"/>
    <w:rsid w:val="00A87BD0"/>
    <w:rsid w:val="00A90402"/>
    <w:rsid w:val="00A90ACA"/>
    <w:rsid w:val="00A91308"/>
    <w:rsid w:val="00A91DDF"/>
    <w:rsid w:val="00A926E5"/>
    <w:rsid w:val="00A93FC6"/>
    <w:rsid w:val="00A94852"/>
    <w:rsid w:val="00A949AE"/>
    <w:rsid w:val="00A95598"/>
    <w:rsid w:val="00A95C44"/>
    <w:rsid w:val="00A95C76"/>
    <w:rsid w:val="00A95ECC"/>
    <w:rsid w:val="00A964C4"/>
    <w:rsid w:val="00A96548"/>
    <w:rsid w:val="00A970B6"/>
    <w:rsid w:val="00A97187"/>
    <w:rsid w:val="00A9773D"/>
    <w:rsid w:val="00A97BC3"/>
    <w:rsid w:val="00A97D30"/>
    <w:rsid w:val="00AA0216"/>
    <w:rsid w:val="00AA0952"/>
    <w:rsid w:val="00AA1104"/>
    <w:rsid w:val="00AA11CE"/>
    <w:rsid w:val="00AA11E3"/>
    <w:rsid w:val="00AA1F26"/>
    <w:rsid w:val="00AA1FEF"/>
    <w:rsid w:val="00AA24C7"/>
    <w:rsid w:val="00AA3281"/>
    <w:rsid w:val="00AA3287"/>
    <w:rsid w:val="00AA338F"/>
    <w:rsid w:val="00AA3518"/>
    <w:rsid w:val="00AA439B"/>
    <w:rsid w:val="00AA4744"/>
    <w:rsid w:val="00AA4A4C"/>
    <w:rsid w:val="00AA4B4D"/>
    <w:rsid w:val="00AA5755"/>
    <w:rsid w:val="00AA5EBF"/>
    <w:rsid w:val="00AA5F5B"/>
    <w:rsid w:val="00AA6425"/>
    <w:rsid w:val="00AA65C0"/>
    <w:rsid w:val="00AA66D5"/>
    <w:rsid w:val="00AA6F8E"/>
    <w:rsid w:val="00AA79D3"/>
    <w:rsid w:val="00AA7EC6"/>
    <w:rsid w:val="00AB0771"/>
    <w:rsid w:val="00AB1047"/>
    <w:rsid w:val="00AB1154"/>
    <w:rsid w:val="00AB197C"/>
    <w:rsid w:val="00AB19CE"/>
    <w:rsid w:val="00AB1E0B"/>
    <w:rsid w:val="00AB2516"/>
    <w:rsid w:val="00AB4451"/>
    <w:rsid w:val="00AB4F27"/>
    <w:rsid w:val="00AB543A"/>
    <w:rsid w:val="00AB54E1"/>
    <w:rsid w:val="00AB5876"/>
    <w:rsid w:val="00AB61E1"/>
    <w:rsid w:val="00AB631B"/>
    <w:rsid w:val="00AB6495"/>
    <w:rsid w:val="00AB668B"/>
    <w:rsid w:val="00AB6AB9"/>
    <w:rsid w:val="00AB6C11"/>
    <w:rsid w:val="00AB760D"/>
    <w:rsid w:val="00AC001B"/>
    <w:rsid w:val="00AC0418"/>
    <w:rsid w:val="00AC042B"/>
    <w:rsid w:val="00AC05FE"/>
    <w:rsid w:val="00AC0C10"/>
    <w:rsid w:val="00AC111B"/>
    <w:rsid w:val="00AC3478"/>
    <w:rsid w:val="00AC495D"/>
    <w:rsid w:val="00AC53D3"/>
    <w:rsid w:val="00AC5812"/>
    <w:rsid w:val="00AC5BE0"/>
    <w:rsid w:val="00AC608A"/>
    <w:rsid w:val="00AC69E5"/>
    <w:rsid w:val="00AC732C"/>
    <w:rsid w:val="00AC762E"/>
    <w:rsid w:val="00AD0949"/>
    <w:rsid w:val="00AD0A08"/>
    <w:rsid w:val="00AD1338"/>
    <w:rsid w:val="00AD19C6"/>
    <w:rsid w:val="00AD1EB9"/>
    <w:rsid w:val="00AD297C"/>
    <w:rsid w:val="00AD2EDF"/>
    <w:rsid w:val="00AD391A"/>
    <w:rsid w:val="00AD3C15"/>
    <w:rsid w:val="00AD459E"/>
    <w:rsid w:val="00AD5602"/>
    <w:rsid w:val="00AD5A15"/>
    <w:rsid w:val="00AD7FA0"/>
    <w:rsid w:val="00AE0606"/>
    <w:rsid w:val="00AE0BA3"/>
    <w:rsid w:val="00AE0C25"/>
    <w:rsid w:val="00AE1D30"/>
    <w:rsid w:val="00AE272C"/>
    <w:rsid w:val="00AE2DEA"/>
    <w:rsid w:val="00AE37B3"/>
    <w:rsid w:val="00AE3979"/>
    <w:rsid w:val="00AE43EC"/>
    <w:rsid w:val="00AE5040"/>
    <w:rsid w:val="00AE5080"/>
    <w:rsid w:val="00AE54F7"/>
    <w:rsid w:val="00AE561E"/>
    <w:rsid w:val="00AE56D3"/>
    <w:rsid w:val="00AE68CA"/>
    <w:rsid w:val="00AE7211"/>
    <w:rsid w:val="00AE783B"/>
    <w:rsid w:val="00AF0179"/>
    <w:rsid w:val="00AF0254"/>
    <w:rsid w:val="00AF044F"/>
    <w:rsid w:val="00AF136D"/>
    <w:rsid w:val="00AF1811"/>
    <w:rsid w:val="00AF289D"/>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A7E"/>
    <w:rsid w:val="00B05033"/>
    <w:rsid w:val="00B050F8"/>
    <w:rsid w:val="00B05350"/>
    <w:rsid w:val="00B07178"/>
    <w:rsid w:val="00B07AD6"/>
    <w:rsid w:val="00B10409"/>
    <w:rsid w:val="00B12B8E"/>
    <w:rsid w:val="00B130FF"/>
    <w:rsid w:val="00B132E9"/>
    <w:rsid w:val="00B1335F"/>
    <w:rsid w:val="00B13E6E"/>
    <w:rsid w:val="00B13E8B"/>
    <w:rsid w:val="00B140C8"/>
    <w:rsid w:val="00B14646"/>
    <w:rsid w:val="00B149D7"/>
    <w:rsid w:val="00B15429"/>
    <w:rsid w:val="00B15B2F"/>
    <w:rsid w:val="00B15D08"/>
    <w:rsid w:val="00B16E05"/>
    <w:rsid w:val="00B174CF"/>
    <w:rsid w:val="00B179C7"/>
    <w:rsid w:val="00B20914"/>
    <w:rsid w:val="00B20C73"/>
    <w:rsid w:val="00B20CAE"/>
    <w:rsid w:val="00B212B7"/>
    <w:rsid w:val="00B218AD"/>
    <w:rsid w:val="00B21D4C"/>
    <w:rsid w:val="00B22846"/>
    <w:rsid w:val="00B22C62"/>
    <w:rsid w:val="00B239D9"/>
    <w:rsid w:val="00B23C36"/>
    <w:rsid w:val="00B242D7"/>
    <w:rsid w:val="00B244AD"/>
    <w:rsid w:val="00B2480B"/>
    <w:rsid w:val="00B24D6B"/>
    <w:rsid w:val="00B25065"/>
    <w:rsid w:val="00B25B3F"/>
    <w:rsid w:val="00B25BD8"/>
    <w:rsid w:val="00B25FD9"/>
    <w:rsid w:val="00B27371"/>
    <w:rsid w:val="00B27777"/>
    <w:rsid w:val="00B27899"/>
    <w:rsid w:val="00B27C7A"/>
    <w:rsid w:val="00B30259"/>
    <w:rsid w:val="00B30AE5"/>
    <w:rsid w:val="00B3114C"/>
    <w:rsid w:val="00B315D9"/>
    <w:rsid w:val="00B3187E"/>
    <w:rsid w:val="00B31ECC"/>
    <w:rsid w:val="00B32659"/>
    <w:rsid w:val="00B328C5"/>
    <w:rsid w:val="00B32AD9"/>
    <w:rsid w:val="00B33EC6"/>
    <w:rsid w:val="00B34010"/>
    <w:rsid w:val="00B34148"/>
    <w:rsid w:val="00B34E2C"/>
    <w:rsid w:val="00B356F8"/>
    <w:rsid w:val="00B35DD2"/>
    <w:rsid w:val="00B37819"/>
    <w:rsid w:val="00B37962"/>
    <w:rsid w:val="00B37AD3"/>
    <w:rsid w:val="00B40CE7"/>
    <w:rsid w:val="00B40FD8"/>
    <w:rsid w:val="00B413F5"/>
    <w:rsid w:val="00B41874"/>
    <w:rsid w:val="00B41C2F"/>
    <w:rsid w:val="00B42C5A"/>
    <w:rsid w:val="00B42D72"/>
    <w:rsid w:val="00B435AD"/>
    <w:rsid w:val="00B43C61"/>
    <w:rsid w:val="00B443FC"/>
    <w:rsid w:val="00B4491E"/>
    <w:rsid w:val="00B44E92"/>
    <w:rsid w:val="00B45D19"/>
    <w:rsid w:val="00B45E77"/>
    <w:rsid w:val="00B467AB"/>
    <w:rsid w:val="00B4775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1347"/>
    <w:rsid w:val="00B61B45"/>
    <w:rsid w:val="00B62A80"/>
    <w:rsid w:val="00B62BB4"/>
    <w:rsid w:val="00B62DC5"/>
    <w:rsid w:val="00B630E1"/>
    <w:rsid w:val="00B6385C"/>
    <w:rsid w:val="00B63E34"/>
    <w:rsid w:val="00B64528"/>
    <w:rsid w:val="00B64613"/>
    <w:rsid w:val="00B647AD"/>
    <w:rsid w:val="00B64A40"/>
    <w:rsid w:val="00B65CF6"/>
    <w:rsid w:val="00B66322"/>
    <w:rsid w:val="00B674BB"/>
    <w:rsid w:val="00B67D9A"/>
    <w:rsid w:val="00B67E08"/>
    <w:rsid w:val="00B70302"/>
    <w:rsid w:val="00B708D5"/>
    <w:rsid w:val="00B71495"/>
    <w:rsid w:val="00B714C0"/>
    <w:rsid w:val="00B7188F"/>
    <w:rsid w:val="00B73BEB"/>
    <w:rsid w:val="00B74253"/>
    <w:rsid w:val="00B746C6"/>
    <w:rsid w:val="00B746FC"/>
    <w:rsid w:val="00B7659F"/>
    <w:rsid w:val="00B768DA"/>
    <w:rsid w:val="00B7794D"/>
    <w:rsid w:val="00B77A95"/>
    <w:rsid w:val="00B77F4B"/>
    <w:rsid w:val="00B801B6"/>
    <w:rsid w:val="00B80B60"/>
    <w:rsid w:val="00B8102E"/>
    <w:rsid w:val="00B8243F"/>
    <w:rsid w:val="00B825DB"/>
    <w:rsid w:val="00B825F1"/>
    <w:rsid w:val="00B8297B"/>
    <w:rsid w:val="00B82D49"/>
    <w:rsid w:val="00B83F75"/>
    <w:rsid w:val="00B847D5"/>
    <w:rsid w:val="00B8504C"/>
    <w:rsid w:val="00B85F23"/>
    <w:rsid w:val="00B8699A"/>
    <w:rsid w:val="00B90A42"/>
    <w:rsid w:val="00B916F7"/>
    <w:rsid w:val="00B917CD"/>
    <w:rsid w:val="00B918CD"/>
    <w:rsid w:val="00B919F7"/>
    <w:rsid w:val="00B91E23"/>
    <w:rsid w:val="00B92301"/>
    <w:rsid w:val="00B925C7"/>
    <w:rsid w:val="00B92C28"/>
    <w:rsid w:val="00B946D3"/>
    <w:rsid w:val="00B94731"/>
    <w:rsid w:val="00B95BFC"/>
    <w:rsid w:val="00B95E7A"/>
    <w:rsid w:val="00B95EF9"/>
    <w:rsid w:val="00B9612B"/>
    <w:rsid w:val="00B96BAD"/>
    <w:rsid w:val="00B96D2D"/>
    <w:rsid w:val="00B97951"/>
    <w:rsid w:val="00B979FF"/>
    <w:rsid w:val="00B97B27"/>
    <w:rsid w:val="00B97B97"/>
    <w:rsid w:val="00BA01A5"/>
    <w:rsid w:val="00BA0667"/>
    <w:rsid w:val="00BA0F94"/>
    <w:rsid w:val="00BA1DFE"/>
    <w:rsid w:val="00BA2E00"/>
    <w:rsid w:val="00BA3508"/>
    <w:rsid w:val="00BA3FCB"/>
    <w:rsid w:val="00BA40F5"/>
    <w:rsid w:val="00BA4710"/>
    <w:rsid w:val="00BA5230"/>
    <w:rsid w:val="00BA56FE"/>
    <w:rsid w:val="00BA6152"/>
    <w:rsid w:val="00BA734A"/>
    <w:rsid w:val="00BA76C9"/>
    <w:rsid w:val="00BA7B33"/>
    <w:rsid w:val="00BB02FB"/>
    <w:rsid w:val="00BB0302"/>
    <w:rsid w:val="00BB1E73"/>
    <w:rsid w:val="00BB23A9"/>
    <w:rsid w:val="00BB2F58"/>
    <w:rsid w:val="00BB342B"/>
    <w:rsid w:val="00BB347C"/>
    <w:rsid w:val="00BB3FEF"/>
    <w:rsid w:val="00BB428B"/>
    <w:rsid w:val="00BB47BD"/>
    <w:rsid w:val="00BB4817"/>
    <w:rsid w:val="00BB5790"/>
    <w:rsid w:val="00BB5B2D"/>
    <w:rsid w:val="00BB5C5B"/>
    <w:rsid w:val="00BB62A5"/>
    <w:rsid w:val="00BB64F6"/>
    <w:rsid w:val="00BB7616"/>
    <w:rsid w:val="00BC0525"/>
    <w:rsid w:val="00BC090A"/>
    <w:rsid w:val="00BC18AC"/>
    <w:rsid w:val="00BC1A00"/>
    <w:rsid w:val="00BC1B02"/>
    <w:rsid w:val="00BC1C07"/>
    <w:rsid w:val="00BC2604"/>
    <w:rsid w:val="00BC292E"/>
    <w:rsid w:val="00BC29DA"/>
    <w:rsid w:val="00BC2DEC"/>
    <w:rsid w:val="00BC3470"/>
    <w:rsid w:val="00BC37D2"/>
    <w:rsid w:val="00BC384B"/>
    <w:rsid w:val="00BC38DB"/>
    <w:rsid w:val="00BC3B9D"/>
    <w:rsid w:val="00BC3F18"/>
    <w:rsid w:val="00BC4984"/>
    <w:rsid w:val="00BC4A7A"/>
    <w:rsid w:val="00BC52F0"/>
    <w:rsid w:val="00BC5472"/>
    <w:rsid w:val="00BC60F9"/>
    <w:rsid w:val="00BC668E"/>
    <w:rsid w:val="00BC6793"/>
    <w:rsid w:val="00BC7177"/>
    <w:rsid w:val="00BC7952"/>
    <w:rsid w:val="00BC79C5"/>
    <w:rsid w:val="00BC7A40"/>
    <w:rsid w:val="00BD0277"/>
    <w:rsid w:val="00BD03BE"/>
    <w:rsid w:val="00BD0A78"/>
    <w:rsid w:val="00BD0B5A"/>
    <w:rsid w:val="00BD1DCC"/>
    <w:rsid w:val="00BD1F4F"/>
    <w:rsid w:val="00BD26ED"/>
    <w:rsid w:val="00BD2C32"/>
    <w:rsid w:val="00BD34BD"/>
    <w:rsid w:val="00BD34DA"/>
    <w:rsid w:val="00BD3FDF"/>
    <w:rsid w:val="00BD40CE"/>
    <w:rsid w:val="00BD44AF"/>
    <w:rsid w:val="00BD4F8B"/>
    <w:rsid w:val="00BD55A2"/>
    <w:rsid w:val="00BD55BF"/>
    <w:rsid w:val="00BD5A3B"/>
    <w:rsid w:val="00BD5F5B"/>
    <w:rsid w:val="00BD5F73"/>
    <w:rsid w:val="00BD6743"/>
    <w:rsid w:val="00BD698B"/>
    <w:rsid w:val="00BD6BAF"/>
    <w:rsid w:val="00BD6C46"/>
    <w:rsid w:val="00BD7746"/>
    <w:rsid w:val="00BE01B9"/>
    <w:rsid w:val="00BE0863"/>
    <w:rsid w:val="00BE124D"/>
    <w:rsid w:val="00BE1BA7"/>
    <w:rsid w:val="00BE1E75"/>
    <w:rsid w:val="00BE3AD3"/>
    <w:rsid w:val="00BE3B2A"/>
    <w:rsid w:val="00BE3DA9"/>
    <w:rsid w:val="00BE3FD6"/>
    <w:rsid w:val="00BE44AB"/>
    <w:rsid w:val="00BE44F2"/>
    <w:rsid w:val="00BE479D"/>
    <w:rsid w:val="00BE4899"/>
    <w:rsid w:val="00BE4A2A"/>
    <w:rsid w:val="00BE515B"/>
    <w:rsid w:val="00BE52A7"/>
    <w:rsid w:val="00BE580E"/>
    <w:rsid w:val="00BE6013"/>
    <w:rsid w:val="00BE66B6"/>
    <w:rsid w:val="00BE772F"/>
    <w:rsid w:val="00BF02BC"/>
    <w:rsid w:val="00BF037A"/>
    <w:rsid w:val="00BF057E"/>
    <w:rsid w:val="00BF117F"/>
    <w:rsid w:val="00BF14B1"/>
    <w:rsid w:val="00BF17B9"/>
    <w:rsid w:val="00BF1EB2"/>
    <w:rsid w:val="00BF2122"/>
    <w:rsid w:val="00BF284C"/>
    <w:rsid w:val="00BF466D"/>
    <w:rsid w:val="00BF47C3"/>
    <w:rsid w:val="00BF4FFE"/>
    <w:rsid w:val="00BF5479"/>
    <w:rsid w:val="00BF5BE3"/>
    <w:rsid w:val="00BF5C6E"/>
    <w:rsid w:val="00BF71EB"/>
    <w:rsid w:val="00BF7377"/>
    <w:rsid w:val="00BF7976"/>
    <w:rsid w:val="00C003D7"/>
    <w:rsid w:val="00C011F4"/>
    <w:rsid w:val="00C016C6"/>
    <w:rsid w:val="00C01739"/>
    <w:rsid w:val="00C02A75"/>
    <w:rsid w:val="00C02F49"/>
    <w:rsid w:val="00C03116"/>
    <w:rsid w:val="00C040AC"/>
    <w:rsid w:val="00C040F4"/>
    <w:rsid w:val="00C04FF5"/>
    <w:rsid w:val="00C05188"/>
    <w:rsid w:val="00C05872"/>
    <w:rsid w:val="00C05FF9"/>
    <w:rsid w:val="00C061BE"/>
    <w:rsid w:val="00C06244"/>
    <w:rsid w:val="00C072C3"/>
    <w:rsid w:val="00C073FC"/>
    <w:rsid w:val="00C075AD"/>
    <w:rsid w:val="00C07DFF"/>
    <w:rsid w:val="00C10022"/>
    <w:rsid w:val="00C10E7F"/>
    <w:rsid w:val="00C11604"/>
    <w:rsid w:val="00C11A82"/>
    <w:rsid w:val="00C11FDD"/>
    <w:rsid w:val="00C12915"/>
    <w:rsid w:val="00C14199"/>
    <w:rsid w:val="00C143C1"/>
    <w:rsid w:val="00C1544F"/>
    <w:rsid w:val="00C15700"/>
    <w:rsid w:val="00C160ED"/>
    <w:rsid w:val="00C17403"/>
    <w:rsid w:val="00C17C33"/>
    <w:rsid w:val="00C17C6F"/>
    <w:rsid w:val="00C17D98"/>
    <w:rsid w:val="00C20318"/>
    <w:rsid w:val="00C203AC"/>
    <w:rsid w:val="00C211EE"/>
    <w:rsid w:val="00C21594"/>
    <w:rsid w:val="00C21614"/>
    <w:rsid w:val="00C2203C"/>
    <w:rsid w:val="00C2257C"/>
    <w:rsid w:val="00C227DA"/>
    <w:rsid w:val="00C24316"/>
    <w:rsid w:val="00C24494"/>
    <w:rsid w:val="00C25C54"/>
    <w:rsid w:val="00C25D44"/>
    <w:rsid w:val="00C2751D"/>
    <w:rsid w:val="00C305BC"/>
    <w:rsid w:val="00C30747"/>
    <w:rsid w:val="00C3183C"/>
    <w:rsid w:val="00C31B45"/>
    <w:rsid w:val="00C31F14"/>
    <w:rsid w:val="00C3211A"/>
    <w:rsid w:val="00C3257C"/>
    <w:rsid w:val="00C3330A"/>
    <w:rsid w:val="00C3334E"/>
    <w:rsid w:val="00C34811"/>
    <w:rsid w:val="00C34BE1"/>
    <w:rsid w:val="00C35909"/>
    <w:rsid w:val="00C35F21"/>
    <w:rsid w:val="00C36B75"/>
    <w:rsid w:val="00C40622"/>
    <w:rsid w:val="00C41316"/>
    <w:rsid w:val="00C413CA"/>
    <w:rsid w:val="00C41680"/>
    <w:rsid w:val="00C41747"/>
    <w:rsid w:val="00C41EA7"/>
    <w:rsid w:val="00C41FD0"/>
    <w:rsid w:val="00C42492"/>
    <w:rsid w:val="00C42622"/>
    <w:rsid w:val="00C43626"/>
    <w:rsid w:val="00C4493E"/>
    <w:rsid w:val="00C451BF"/>
    <w:rsid w:val="00C465AE"/>
    <w:rsid w:val="00C47F62"/>
    <w:rsid w:val="00C500A3"/>
    <w:rsid w:val="00C5018A"/>
    <w:rsid w:val="00C503BF"/>
    <w:rsid w:val="00C508C7"/>
    <w:rsid w:val="00C50E16"/>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B70"/>
    <w:rsid w:val="00C55C82"/>
    <w:rsid w:val="00C5600E"/>
    <w:rsid w:val="00C5621F"/>
    <w:rsid w:val="00C56690"/>
    <w:rsid w:val="00C5692D"/>
    <w:rsid w:val="00C56B8F"/>
    <w:rsid w:val="00C56C46"/>
    <w:rsid w:val="00C571C5"/>
    <w:rsid w:val="00C57371"/>
    <w:rsid w:val="00C6012C"/>
    <w:rsid w:val="00C60154"/>
    <w:rsid w:val="00C60265"/>
    <w:rsid w:val="00C6066C"/>
    <w:rsid w:val="00C608B2"/>
    <w:rsid w:val="00C60BE4"/>
    <w:rsid w:val="00C612EB"/>
    <w:rsid w:val="00C61D75"/>
    <w:rsid w:val="00C63400"/>
    <w:rsid w:val="00C63FF1"/>
    <w:rsid w:val="00C64079"/>
    <w:rsid w:val="00C64596"/>
    <w:rsid w:val="00C65059"/>
    <w:rsid w:val="00C65F47"/>
    <w:rsid w:val="00C65FD5"/>
    <w:rsid w:val="00C66464"/>
    <w:rsid w:val="00C67E43"/>
    <w:rsid w:val="00C70152"/>
    <w:rsid w:val="00C70185"/>
    <w:rsid w:val="00C70D30"/>
    <w:rsid w:val="00C71316"/>
    <w:rsid w:val="00C7144B"/>
    <w:rsid w:val="00C723D3"/>
    <w:rsid w:val="00C7298D"/>
    <w:rsid w:val="00C72995"/>
    <w:rsid w:val="00C729C6"/>
    <w:rsid w:val="00C72B3F"/>
    <w:rsid w:val="00C7337C"/>
    <w:rsid w:val="00C73780"/>
    <w:rsid w:val="00C73B88"/>
    <w:rsid w:val="00C7478C"/>
    <w:rsid w:val="00C74CA6"/>
    <w:rsid w:val="00C74D24"/>
    <w:rsid w:val="00C75331"/>
    <w:rsid w:val="00C75A45"/>
    <w:rsid w:val="00C75FAE"/>
    <w:rsid w:val="00C76C09"/>
    <w:rsid w:val="00C77158"/>
    <w:rsid w:val="00C77687"/>
    <w:rsid w:val="00C77E34"/>
    <w:rsid w:val="00C8050C"/>
    <w:rsid w:val="00C8060A"/>
    <w:rsid w:val="00C82798"/>
    <w:rsid w:val="00C8470C"/>
    <w:rsid w:val="00C85283"/>
    <w:rsid w:val="00C85AF4"/>
    <w:rsid w:val="00C86272"/>
    <w:rsid w:val="00C871B1"/>
    <w:rsid w:val="00C87763"/>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5FDF"/>
    <w:rsid w:val="00C96098"/>
    <w:rsid w:val="00C96763"/>
    <w:rsid w:val="00C9692A"/>
    <w:rsid w:val="00C970F4"/>
    <w:rsid w:val="00C97670"/>
    <w:rsid w:val="00C9772E"/>
    <w:rsid w:val="00C97823"/>
    <w:rsid w:val="00C979C2"/>
    <w:rsid w:val="00C979F7"/>
    <w:rsid w:val="00CA0184"/>
    <w:rsid w:val="00CA0939"/>
    <w:rsid w:val="00CA0A0F"/>
    <w:rsid w:val="00CA1091"/>
    <w:rsid w:val="00CA118F"/>
    <w:rsid w:val="00CA12D5"/>
    <w:rsid w:val="00CA1898"/>
    <w:rsid w:val="00CA18F4"/>
    <w:rsid w:val="00CA1965"/>
    <w:rsid w:val="00CA2657"/>
    <w:rsid w:val="00CA41BF"/>
    <w:rsid w:val="00CA4277"/>
    <w:rsid w:val="00CA4A01"/>
    <w:rsid w:val="00CA5050"/>
    <w:rsid w:val="00CA548D"/>
    <w:rsid w:val="00CA6695"/>
    <w:rsid w:val="00CA79DB"/>
    <w:rsid w:val="00CA7B9F"/>
    <w:rsid w:val="00CB0880"/>
    <w:rsid w:val="00CB0C23"/>
    <w:rsid w:val="00CB0F31"/>
    <w:rsid w:val="00CB0FFC"/>
    <w:rsid w:val="00CB10BA"/>
    <w:rsid w:val="00CB1248"/>
    <w:rsid w:val="00CB14EE"/>
    <w:rsid w:val="00CB17FF"/>
    <w:rsid w:val="00CB240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530"/>
    <w:rsid w:val="00CB77B2"/>
    <w:rsid w:val="00CC0AE5"/>
    <w:rsid w:val="00CC0C3A"/>
    <w:rsid w:val="00CC0F0E"/>
    <w:rsid w:val="00CC144F"/>
    <w:rsid w:val="00CC2385"/>
    <w:rsid w:val="00CC258B"/>
    <w:rsid w:val="00CC280E"/>
    <w:rsid w:val="00CC2D51"/>
    <w:rsid w:val="00CC350D"/>
    <w:rsid w:val="00CC3776"/>
    <w:rsid w:val="00CC39CD"/>
    <w:rsid w:val="00CC535E"/>
    <w:rsid w:val="00CC5459"/>
    <w:rsid w:val="00CC5BD3"/>
    <w:rsid w:val="00CC5E67"/>
    <w:rsid w:val="00CC608A"/>
    <w:rsid w:val="00CC6D17"/>
    <w:rsid w:val="00CC6E0E"/>
    <w:rsid w:val="00CD022F"/>
    <w:rsid w:val="00CD028A"/>
    <w:rsid w:val="00CD046B"/>
    <w:rsid w:val="00CD09B9"/>
    <w:rsid w:val="00CD0C1C"/>
    <w:rsid w:val="00CD0D51"/>
    <w:rsid w:val="00CD2ECF"/>
    <w:rsid w:val="00CD37FA"/>
    <w:rsid w:val="00CD405B"/>
    <w:rsid w:val="00CD485C"/>
    <w:rsid w:val="00CD489E"/>
    <w:rsid w:val="00CD49D8"/>
    <w:rsid w:val="00CD4B74"/>
    <w:rsid w:val="00CD51ED"/>
    <w:rsid w:val="00CD55DF"/>
    <w:rsid w:val="00CD6357"/>
    <w:rsid w:val="00CD6614"/>
    <w:rsid w:val="00CD695A"/>
    <w:rsid w:val="00CD69CD"/>
    <w:rsid w:val="00CD6A3E"/>
    <w:rsid w:val="00CD6A9E"/>
    <w:rsid w:val="00CD774A"/>
    <w:rsid w:val="00CD7C44"/>
    <w:rsid w:val="00CE030F"/>
    <w:rsid w:val="00CE127A"/>
    <w:rsid w:val="00CE1C83"/>
    <w:rsid w:val="00CE1E30"/>
    <w:rsid w:val="00CE1F8E"/>
    <w:rsid w:val="00CE22EE"/>
    <w:rsid w:val="00CE2383"/>
    <w:rsid w:val="00CE3F01"/>
    <w:rsid w:val="00CE48DA"/>
    <w:rsid w:val="00CE5745"/>
    <w:rsid w:val="00CE594E"/>
    <w:rsid w:val="00CE5AE9"/>
    <w:rsid w:val="00CE61A7"/>
    <w:rsid w:val="00CE6681"/>
    <w:rsid w:val="00CE7589"/>
    <w:rsid w:val="00CE75DC"/>
    <w:rsid w:val="00CF078D"/>
    <w:rsid w:val="00CF0D10"/>
    <w:rsid w:val="00CF0FC6"/>
    <w:rsid w:val="00CF1A4D"/>
    <w:rsid w:val="00CF21C0"/>
    <w:rsid w:val="00CF31F2"/>
    <w:rsid w:val="00CF3667"/>
    <w:rsid w:val="00CF421C"/>
    <w:rsid w:val="00CF47EE"/>
    <w:rsid w:val="00CF4A34"/>
    <w:rsid w:val="00CF4A76"/>
    <w:rsid w:val="00CF4F17"/>
    <w:rsid w:val="00CF51EC"/>
    <w:rsid w:val="00CF5751"/>
    <w:rsid w:val="00CF69C4"/>
    <w:rsid w:val="00CF6E17"/>
    <w:rsid w:val="00CF7C0B"/>
    <w:rsid w:val="00D00165"/>
    <w:rsid w:val="00D01BFB"/>
    <w:rsid w:val="00D01EB5"/>
    <w:rsid w:val="00D02B7E"/>
    <w:rsid w:val="00D03016"/>
    <w:rsid w:val="00D050AE"/>
    <w:rsid w:val="00D05F02"/>
    <w:rsid w:val="00D061FF"/>
    <w:rsid w:val="00D062D1"/>
    <w:rsid w:val="00D06478"/>
    <w:rsid w:val="00D06C9A"/>
    <w:rsid w:val="00D07378"/>
    <w:rsid w:val="00D07580"/>
    <w:rsid w:val="00D079A1"/>
    <w:rsid w:val="00D105C9"/>
    <w:rsid w:val="00D10A5A"/>
    <w:rsid w:val="00D1165D"/>
    <w:rsid w:val="00D1215D"/>
    <w:rsid w:val="00D12206"/>
    <w:rsid w:val="00D123C1"/>
    <w:rsid w:val="00D123C2"/>
    <w:rsid w:val="00D12F75"/>
    <w:rsid w:val="00D12FFD"/>
    <w:rsid w:val="00D1303B"/>
    <w:rsid w:val="00D148C5"/>
    <w:rsid w:val="00D14B78"/>
    <w:rsid w:val="00D15510"/>
    <w:rsid w:val="00D16ECF"/>
    <w:rsid w:val="00D17940"/>
    <w:rsid w:val="00D17D2A"/>
    <w:rsid w:val="00D17FFE"/>
    <w:rsid w:val="00D200A1"/>
    <w:rsid w:val="00D21457"/>
    <w:rsid w:val="00D21B9F"/>
    <w:rsid w:val="00D2203B"/>
    <w:rsid w:val="00D2328F"/>
    <w:rsid w:val="00D233C8"/>
    <w:rsid w:val="00D25471"/>
    <w:rsid w:val="00D2639C"/>
    <w:rsid w:val="00D27175"/>
    <w:rsid w:val="00D30652"/>
    <w:rsid w:val="00D30E04"/>
    <w:rsid w:val="00D310D9"/>
    <w:rsid w:val="00D31BF3"/>
    <w:rsid w:val="00D31CFB"/>
    <w:rsid w:val="00D31E63"/>
    <w:rsid w:val="00D31FDB"/>
    <w:rsid w:val="00D3233C"/>
    <w:rsid w:val="00D3273B"/>
    <w:rsid w:val="00D32B8F"/>
    <w:rsid w:val="00D33862"/>
    <w:rsid w:val="00D33B86"/>
    <w:rsid w:val="00D33E19"/>
    <w:rsid w:val="00D344BF"/>
    <w:rsid w:val="00D3485D"/>
    <w:rsid w:val="00D34879"/>
    <w:rsid w:val="00D34C8F"/>
    <w:rsid w:val="00D34E50"/>
    <w:rsid w:val="00D35C2D"/>
    <w:rsid w:val="00D35FC8"/>
    <w:rsid w:val="00D375D6"/>
    <w:rsid w:val="00D37EE1"/>
    <w:rsid w:val="00D40544"/>
    <w:rsid w:val="00D40CDA"/>
    <w:rsid w:val="00D42EA0"/>
    <w:rsid w:val="00D4363B"/>
    <w:rsid w:val="00D43834"/>
    <w:rsid w:val="00D43A93"/>
    <w:rsid w:val="00D4466C"/>
    <w:rsid w:val="00D44FB5"/>
    <w:rsid w:val="00D4569D"/>
    <w:rsid w:val="00D45874"/>
    <w:rsid w:val="00D46010"/>
    <w:rsid w:val="00D46170"/>
    <w:rsid w:val="00D46D49"/>
    <w:rsid w:val="00D47570"/>
    <w:rsid w:val="00D478FD"/>
    <w:rsid w:val="00D50168"/>
    <w:rsid w:val="00D501E7"/>
    <w:rsid w:val="00D50BE8"/>
    <w:rsid w:val="00D51650"/>
    <w:rsid w:val="00D51803"/>
    <w:rsid w:val="00D51A8A"/>
    <w:rsid w:val="00D52170"/>
    <w:rsid w:val="00D52E87"/>
    <w:rsid w:val="00D5316A"/>
    <w:rsid w:val="00D531EC"/>
    <w:rsid w:val="00D53343"/>
    <w:rsid w:val="00D55340"/>
    <w:rsid w:val="00D56924"/>
    <w:rsid w:val="00D56A81"/>
    <w:rsid w:val="00D577CA"/>
    <w:rsid w:val="00D609A3"/>
    <w:rsid w:val="00D60C1C"/>
    <w:rsid w:val="00D61AB6"/>
    <w:rsid w:val="00D61D94"/>
    <w:rsid w:val="00D62398"/>
    <w:rsid w:val="00D6243D"/>
    <w:rsid w:val="00D63252"/>
    <w:rsid w:val="00D632FB"/>
    <w:rsid w:val="00D6385A"/>
    <w:rsid w:val="00D649F2"/>
    <w:rsid w:val="00D64D49"/>
    <w:rsid w:val="00D64D56"/>
    <w:rsid w:val="00D65020"/>
    <w:rsid w:val="00D66649"/>
    <w:rsid w:val="00D669AF"/>
    <w:rsid w:val="00D67076"/>
    <w:rsid w:val="00D703D1"/>
    <w:rsid w:val="00D70922"/>
    <w:rsid w:val="00D7148B"/>
    <w:rsid w:val="00D7168F"/>
    <w:rsid w:val="00D71819"/>
    <w:rsid w:val="00D71E33"/>
    <w:rsid w:val="00D72CD9"/>
    <w:rsid w:val="00D73D31"/>
    <w:rsid w:val="00D7401C"/>
    <w:rsid w:val="00D740B0"/>
    <w:rsid w:val="00D74384"/>
    <w:rsid w:val="00D74B07"/>
    <w:rsid w:val="00D75273"/>
    <w:rsid w:val="00D7599A"/>
    <w:rsid w:val="00D75ABE"/>
    <w:rsid w:val="00D765D3"/>
    <w:rsid w:val="00D76A3E"/>
    <w:rsid w:val="00D77708"/>
    <w:rsid w:val="00D80414"/>
    <w:rsid w:val="00D816AF"/>
    <w:rsid w:val="00D8171F"/>
    <w:rsid w:val="00D81754"/>
    <w:rsid w:val="00D81772"/>
    <w:rsid w:val="00D821E1"/>
    <w:rsid w:val="00D8280D"/>
    <w:rsid w:val="00D828B2"/>
    <w:rsid w:val="00D82B09"/>
    <w:rsid w:val="00D82BA8"/>
    <w:rsid w:val="00D82BCC"/>
    <w:rsid w:val="00D8341C"/>
    <w:rsid w:val="00D84022"/>
    <w:rsid w:val="00D84DF3"/>
    <w:rsid w:val="00D86791"/>
    <w:rsid w:val="00D87D49"/>
    <w:rsid w:val="00D90636"/>
    <w:rsid w:val="00D90D90"/>
    <w:rsid w:val="00D9161F"/>
    <w:rsid w:val="00D92636"/>
    <w:rsid w:val="00D929A4"/>
    <w:rsid w:val="00D93592"/>
    <w:rsid w:val="00D93A87"/>
    <w:rsid w:val="00D93CD0"/>
    <w:rsid w:val="00D94540"/>
    <w:rsid w:val="00D9467A"/>
    <w:rsid w:val="00D9497A"/>
    <w:rsid w:val="00D94ECF"/>
    <w:rsid w:val="00D951A5"/>
    <w:rsid w:val="00D957F1"/>
    <w:rsid w:val="00D95E25"/>
    <w:rsid w:val="00D95F29"/>
    <w:rsid w:val="00D966FA"/>
    <w:rsid w:val="00D96759"/>
    <w:rsid w:val="00D968A6"/>
    <w:rsid w:val="00D97076"/>
    <w:rsid w:val="00D97346"/>
    <w:rsid w:val="00D97A74"/>
    <w:rsid w:val="00DA12AB"/>
    <w:rsid w:val="00DA1C16"/>
    <w:rsid w:val="00DA1F9C"/>
    <w:rsid w:val="00DA2025"/>
    <w:rsid w:val="00DA2D4A"/>
    <w:rsid w:val="00DA329E"/>
    <w:rsid w:val="00DA3C78"/>
    <w:rsid w:val="00DA456C"/>
    <w:rsid w:val="00DA459B"/>
    <w:rsid w:val="00DA53DC"/>
    <w:rsid w:val="00DA565A"/>
    <w:rsid w:val="00DA5AF2"/>
    <w:rsid w:val="00DA5E6C"/>
    <w:rsid w:val="00DA6779"/>
    <w:rsid w:val="00DA6B49"/>
    <w:rsid w:val="00DA7931"/>
    <w:rsid w:val="00DA7C7A"/>
    <w:rsid w:val="00DB0F01"/>
    <w:rsid w:val="00DB12C4"/>
    <w:rsid w:val="00DB1562"/>
    <w:rsid w:val="00DB1D18"/>
    <w:rsid w:val="00DB2442"/>
    <w:rsid w:val="00DB248B"/>
    <w:rsid w:val="00DB2A95"/>
    <w:rsid w:val="00DB2CF4"/>
    <w:rsid w:val="00DB31B5"/>
    <w:rsid w:val="00DB3364"/>
    <w:rsid w:val="00DB47DA"/>
    <w:rsid w:val="00DB4FFB"/>
    <w:rsid w:val="00DB58A6"/>
    <w:rsid w:val="00DB5D14"/>
    <w:rsid w:val="00DB74DB"/>
    <w:rsid w:val="00DB763B"/>
    <w:rsid w:val="00DB7B44"/>
    <w:rsid w:val="00DC0233"/>
    <w:rsid w:val="00DC0988"/>
    <w:rsid w:val="00DC0AFB"/>
    <w:rsid w:val="00DC12C3"/>
    <w:rsid w:val="00DC187D"/>
    <w:rsid w:val="00DC1F06"/>
    <w:rsid w:val="00DC20FB"/>
    <w:rsid w:val="00DC227E"/>
    <w:rsid w:val="00DC230F"/>
    <w:rsid w:val="00DC238B"/>
    <w:rsid w:val="00DC254B"/>
    <w:rsid w:val="00DC31F2"/>
    <w:rsid w:val="00DC32A1"/>
    <w:rsid w:val="00DC3536"/>
    <w:rsid w:val="00DC36DC"/>
    <w:rsid w:val="00DC3824"/>
    <w:rsid w:val="00DC4522"/>
    <w:rsid w:val="00DC4677"/>
    <w:rsid w:val="00DC588E"/>
    <w:rsid w:val="00DC617B"/>
    <w:rsid w:val="00DC61FB"/>
    <w:rsid w:val="00DD0154"/>
    <w:rsid w:val="00DD09EC"/>
    <w:rsid w:val="00DD1274"/>
    <w:rsid w:val="00DD18E2"/>
    <w:rsid w:val="00DD1908"/>
    <w:rsid w:val="00DD1A25"/>
    <w:rsid w:val="00DD1E99"/>
    <w:rsid w:val="00DD2702"/>
    <w:rsid w:val="00DD2AF3"/>
    <w:rsid w:val="00DD39A3"/>
    <w:rsid w:val="00DD3BE1"/>
    <w:rsid w:val="00DD4240"/>
    <w:rsid w:val="00DD46A8"/>
    <w:rsid w:val="00DD4B89"/>
    <w:rsid w:val="00DD529F"/>
    <w:rsid w:val="00DD53DF"/>
    <w:rsid w:val="00DD54D9"/>
    <w:rsid w:val="00DD5CF4"/>
    <w:rsid w:val="00DD63BA"/>
    <w:rsid w:val="00DD6FD4"/>
    <w:rsid w:val="00DD71E8"/>
    <w:rsid w:val="00DD7564"/>
    <w:rsid w:val="00DD7621"/>
    <w:rsid w:val="00DD7E55"/>
    <w:rsid w:val="00DE036B"/>
    <w:rsid w:val="00DE228C"/>
    <w:rsid w:val="00DE27A9"/>
    <w:rsid w:val="00DE2B51"/>
    <w:rsid w:val="00DE2F80"/>
    <w:rsid w:val="00DE31AF"/>
    <w:rsid w:val="00DE3255"/>
    <w:rsid w:val="00DE38A1"/>
    <w:rsid w:val="00DE3AEF"/>
    <w:rsid w:val="00DE4078"/>
    <w:rsid w:val="00DE4562"/>
    <w:rsid w:val="00DE46D1"/>
    <w:rsid w:val="00DE497A"/>
    <w:rsid w:val="00DE50F4"/>
    <w:rsid w:val="00DE661A"/>
    <w:rsid w:val="00DE66A2"/>
    <w:rsid w:val="00DE67DA"/>
    <w:rsid w:val="00DE7055"/>
    <w:rsid w:val="00DE70F9"/>
    <w:rsid w:val="00DF07E0"/>
    <w:rsid w:val="00DF087C"/>
    <w:rsid w:val="00DF103C"/>
    <w:rsid w:val="00DF14F0"/>
    <w:rsid w:val="00DF1DC0"/>
    <w:rsid w:val="00DF1EAA"/>
    <w:rsid w:val="00DF205A"/>
    <w:rsid w:val="00DF286B"/>
    <w:rsid w:val="00DF2937"/>
    <w:rsid w:val="00DF4871"/>
    <w:rsid w:val="00DF4E15"/>
    <w:rsid w:val="00DF549E"/>
    <w:rsid w:val="00DF5818"/>
    <w:rsid w:val="00DF5FC5"/>
    <w:rsid w:val="00DF6353"/>
    <w:rsid w:val="00DF6830"/>
    <w:rsid w:val="00DF6E9B"/>
    <w:rsid w:val="00DF750F"/>
    <w:rsid w:val="00DF7D6A"/>
    <w:rsid w:val="00E0071C"/>
    <w:rsid w:val="00E0095D"/>
    <w:rsid w:val="00E01008"/>
    <w:rsid w:val="00E02859"/>
    <w:rsid w:val="00E02989"/>
    <w:rsid w:val="00E02C51"/>
    <w:rsid w:val="00E03486"/>
    <w:rsid w:val="00E037C5"/>
    <w:rsid w:val="00E03B2E"/>
    <w:rsid w:val="00E03FC6"/>
    <w:rsid w:val="00E0587A"/>
    <w:rsid w:val="00E05E77"/>
    <w:rsid w:val="00E06FC2"/>
    <w:rsid w:val="00E078F1"/>
    <w:rsid w:val="00E07A47"/>
    <w:rsid w:val="00E100EC"/>
    <w:rsid w:val="00E10627"/>
    <w:rsid w:val="00E10973"/>
    <w:rsid w:val="00E126E9"/>
    <w:rsid w:val="00E13342"/>
    <w:rsid w:val="00E14B2F"/>
    <w:rsid w:val="00E14F0D"/>
    <w:rsid w:val="00E15B41"/>
    <w:rsid w:val="00E1617D"/>
    <w:rsid w:val="00E17052"/>
    <w:rsid w:val="00E172A6"/>
    <w:rsid w:val="00E172FF"/>
    <w:rsid w:val="00E17949"/>
    <w:rsid w:val="00E17E36"/>
    <w:rsid w:val="00E207AA"/>
    <w:rsid w:val="00E20888"/>
    <w:rsid w:val="00E21649"/>
    <w:rsid w:val="00E21B2E"/>
    <w:rsid w:val="00E21C02"/>
    <w:rsid w:val="00E21C5F"/>
    <w:rsid w:val="00E226FD"/>
    <w:rsid w:val="00E22BCD"/>
    <w:rsid w:val="00E233B6"/>
    <w:rsid w:val="00E23E24"/>
    <w:rsid w:val="00E24256"/>
    <w:rsid w:val="00E24265"/>
    <w:rsid w:val="00E243FB"/>
    <w:rsid w:val="00E2556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569"/>
    <w:rsid w:val="00E429AC"/>
    <w:rsid w:val="00E42D8B"/>
    <w:rsid w:val="00E42F5B"/>
    <w:rsid w:val="00E43213"/>
    <w:rsid w:val="00E435B6"/>
    <w:rsid w:val="00E44772"/>
    <w:rsid w:val="00E44FA2"/>
    <w:rsid w:val="00E45F0B"/>
    <w:rsid w:val="00E466A1"/>
    <w:rsid w:val="00E46DDA"/>
    <w:rsid w:val="00E47202"/>
    <w:rsid w:val="00E47796"/>
    <w:rsid w:val="00E50D0F"/>
    <w:rsid w:val="00E50FA7"/>
    <w:rsid w:val="00E51002"/>
    <w:rsid w:val="00E5103D"/>
    <w:rsid w:val="00E51B4D"/>
    <w:rsid w:val="00E53CE2"/>
    <w:rsid w:val="00E53F35"/>
    <w:rsid w:val="00E54A79"/>
    <w:rsid w:val="00E54D1B"/>
    <w:rsid w:val="00E55037"/>
    <w:rsid w:val="00E553F1"/>
    <w:rsid w:val="00E5718A"/>
    <w:rsid w:val="00E572BC"/>
    <w:rsid w:val="00E603B8"/>
    <w:rsid w:val="00E60563"/>
    <w:rsid w:val="00E60A61"/>
    <w:rsid w:val="00E60BF4"/>
    <w:rsid w:val="00E61108"/>
    <w:rsid w:val="00E61DF4"/>
    <w:rsid w:val="00E621AF"/>
    <w:rsid w:val="00E62212"/>
    <w:rsid w:val="00E62957"/>
    <w:rsid w:val="00E63270"/>
    <w:rsid w:val="00E646F9"/>
    <w:rsid w:val="00E64F9A"/>
    <w:rsid w:val="00E6564A"/>
    <w:rsid w:val="00E65978"/>
    <w:rsid w:val="00E6666E"/>
    <w:rsid w:val="00E66774"/>
    <w:rsid w:val="00E66BA7"/>
    <w:rsid w:val="00E67507"/>
    <w:rsid w:val="00E67541"/>
    <w:rsid w:val="00E67B10"/>
    <w:rsid w:val="00E70133"/>
    <w:rsid w:val="00E70163"/>
    <w:rsid w:val="00E704A9"/>
    <w:rsid w:val="00E71474"/>
    <w:rsid w:val="00E71899"/>
    <w:rsid w:val="00E7217F"/>
    <w:rsid w:val="00E723F9"/>
    <w:rsid w:val="00E72485"/>
    <w:rsid w:val="00E72932"/>
    <w:rsid w:val="00E72B2B"/>
    <w:rsid w:val="00E72C3E"/>
    <w:rsid w:val="00E72C79"/>
    <w:rsid w:val="00E73158"/>
    <w:rsid w:val="00E73DFD"/>
    <w:rsid w:val="00E746B6"/>
    <w:rsid w:val="00E7598C"/>
    <w:rsid w:val="00E75A01"/>
    <w:rsid w:val="00E75D98"/>
    <w:rsid w:val="00E75F33"/>
    <w:rsid w:val="00E76208"/>
    <w:rsid w:val="00E7628C"/>
    <w:rsid w:val="00E76927"/>
    <w:rsid w:val="00E77DE7"/>
    <w:rsid w:val="00E80107"/>
    <w:rsid w:val="00E8050A"/>
    <w:rsid w:val="00E808ED"/>
    <w:rsid w:val="00E81797"/>
    <w:rsid w:val="00E818D9"/>
    <w:rsid w:val="00E81A1A"/>
    <w:rsid w:val="00E82E8C"/>
    <w:rsid w:val="00E8430C"/>
    <w:rsid w:val="00E84A49"/>
    <w:rsid w:val="00E84E6E"/>
    <w:rsid w:val="00E84F56"/>
    <w:rsid w:val="00E86118"/>
    <w:rsid w:val="00E86685"/>
    <w:rsid w:val="00E8688D"/>
    <w:rsid w:val="00E86E8F"/>
    <w:rsid w:val="00E87DF7"/>
    <w:rsid w:val="00E90102"/>
    <w:rsid w:val="00E90441"/>
    <w:rsid w:val="00E909DB"/>
    <w:rsid w:val="00E9122B"/>
    <w:rsid w:val="00E9238A"/>
    <w:rsid w:val="00E92EBE"/>
    <w:rsid w:val="00E93A1E"/>
    <w:rsid w:val="00E94088"/>
    <w:rsid w:val="00E941F4"/>
    <w:rsid w:val="00E94BFE"/>
    <w:rsid w:val="00E94F59"/>
    <w:rsid w:val="00E9507F"/>
    <w:rsid w:val="00E953C6"/>
    <w:rsid w:val="00E95492"/>
    <w:rsid w:val="00E959A0"/>
    <w:rsid w:val="00E9630B"/>
    <w:rsid w:val="00E9657D"/>
    <w:rsid w:val="00E96672"/>
    <w:rsid w:val="00E96A73"/>
    <w:rsid w:val="00E96CC8"/>
    <w:rsid w:val="00E97256"/>
    <w:rsid w:val="00E979B3"/>
    <w:rsid w:val="00E97E73"/>
    <w:rsid w:val="00EA0847"/>
    <w:rsid w:val="00EA085C"/>
    <w:rsid w:val="00EA11C9"/>
    <w:rsid w:val="00EA1852"/>
    <w:rsid w:val="00EA1916"/>
    <w:rsid w:val="00EA1AA0"/>
    <w:rsid w:val="00EA1FEE"/>
    <w:rsid w:val="00EA2C8B"/>
    <w:rsid w:val="00EA32E9"/>
    <w:rsid w:val="00EA37BA"/>
    <w:rsid w:val="00EA4218"/>
    <w:rsid w:val="00EA45E4"/>
    <w:rsid w:val="00EA475F"/>
    <w:rsid w:val="00EA51A2"/>
    <w:rsid w:val="00EA650D"/>
    <w:rsid w:val="00EA65EF"/>
    <w:rsid w:val="00EA680B"/>
    <w:rsid w:val="00EA6B2F"/>
    <w:rsid w:val="00EA6B72"/>
    <w:rsid w:val="00EA74C9"/>
    <w:rsid w:val="00EA762C"/>
    <w:rsid w:val="00EB0447"/>
    <w:rsid w:val="00EB25F5"/>
    <w:rsid w:val="00EB2CAA"/>
    <w:rsid w:val="00EB2DA1"/>
    <w:rsid w:val="00EB4670"/>
    <w:rsid w:val="00EB4952"/>
    <w:rsid w:val="00EB4A68"/>
    <w:rsid w:val="00EB51A8"/>
    <w:rsid w:val="00EB572A"/>
    <w:rsid w:val="00EB7490"/>
    <w:rsid w:val="00EB7A5A"/>
    <w:rsid w:val="00EB7BBA"/>
    <w:rsid w:val="00EC04FC"/>
    <w:rsid w:val="00EC0579"/>
    <w:rsid w:val="00EC0A7E"/>
    <w:rsid w:val="00EC0EFC"/>
    <w:rsid w:val="00EC1460"/>
    <w:rsid w:val="00EC150A"/>
    <w:rsid w:val="00EC1625"/>
    <w:rsid w:val="00EC1FFE"/>
    <w:rsid w:val="00EC2329"/>
    <w:rsid w:val="00EC239C"/>
    <w:rsid w:val="00EC2DE2"/>
    <w:rsid w:val="00EC3186"/>
    <w:rsid w:val="00EC3287"/>
    <w:rsid w:val="00EC3815"/>
    <w:rsid w:val="00EC3B52"/>
    <w:rsid w:val="00EC3D4D"/>
    <w:rsid w:val="00EC3E35"/>
    <w:rsid w:val="00EC46E7"/>
    <w:rsid w:val="00EC49A3"/>
    <w:rsid w:val="00EC56E3"/>
    <w:rsid w:val="00EC63CE"/>
    <w:rsid w:val="00EC6D97"/>
    <w:rsid w:val="00ED00B5"/>
    <w:rsid w:val="00ED0835"/>
    <w:rsid w:val="00ED0B00"/>
    <w:rsid w:val="00ED0B32"/>
    <w:rsid w:val="00ED15A0"/>
    <w:rsid w:val="00ED21BF"/>
    <w:rsid w:val="00ED2448"/>
    <w:rsid w:val="00ED288D"/>
    <w:rsid w:val="00ED3538"/>
    <w:rsid w:val="00ED3B89"/>
    <w:rsid w:val="00ED3C5B"/>
    <w:rsid w:val="00ED4624"/>
    <w:rsid w:val="00ED4E41"/>
    <w:rsid w:val="00ED50A9"/>
    <w:rsid w:val="00ED52AB"/>
    <w:rsid w:val="00ED54FD"/>
    <w:rsid w:val="00ED62F3"/>
    <w:rsid w:val="00ED6709"/>
    <w:rsid w:val="00ED696A"/>
    <w:rsid w:val="00ED6B0C"/>
    <w:rsid w:val="00ED6EA3"/>
    <w:rsid w:val="00ED7FB8"/>
    <w:rsid w:val="00EE00FE"/>
    <w:rsid w:val="00EE1578"/>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4BD"/>
    <w:rsid w:val="00EF09C6"/>
    <w:rsid w:val="00EF0D0C"/>
    <w:rsid w:val="00EF126B"/>
    <w:rsid w:val="00EF1325"/>
    <w:rsid w:val="00EF137F"/>
    <w:rsid w:val="00EF1439"/>
    <w:rsid w:val="00EF2470"/>
    <w:rsid w:val="00EF25C2"/>
    <w:rsid w:val="00EF2674"/>
    <w:rsid w:val="00EF2FDB"/>
    <w:rsid w:val="00EF3393"/>
    <w:rsid w:val="00EF3998"/>
    <w:rsid w:val="00EF439A"/>
    <w:rsid w:val="00EF496E"/>
    <w:rsid w:val="00EF4DC3"/>
    <w:rsid w:val="00EF5017"/>
    <w:rsid w:val="00EF5CF7"/>
    <w:rsid w:val="00EF6266"/>
    <w:rsid w:val="00EF7BB2"/>
    <w:rsid w:val="00F00897"/>
    <w:rsid w:val="00F00EA1"/>
    <w:rsid w:val="00F01332"/>
    <w:rsid w:val="00F0232C"/>
    <w:rsid w:val="00F025C5"/>
    <w:rsid w:val="00F027EE"/>
    <w:rsid w:val="00F028C1"/>
    <w:rsid w:val="00F029CE"/>
    <w:rsid w:val="00F03135"/>
    <w:rsid w:val="00F03829"/>
    <w:rsid w:val="00F038A9"/>
    <w:rsid w:val="00F039F4"/>
    <w:rsid w:val="00F03C56"/>
    <w:rsid w:val="00F044DE"/>
    <w:rsid w:val="00F04B9C"/>
    <w:rsid w:val="00F04E2E"/>
    <w:rsid w:val="00F05567"/>
    <w:rsid w:val="00F05854"/>
    <w:rsid w:val="00F06706"/>
    <w:rsid w:val="00F06F21"/>
    <w:rsid w:val="00F06FAA"/>
    <w:rsid w:val="00F078E1"/>
    <w:rsid w:val="00F1003A"/>
    <w:rsid w:val="00F10811"/>
    <w:rsid w:val="00F10DB8"/>
    <w:rsid w:val="00F1232C"/>
    <w:rsid w:val="00F12DA6"/>
    <w:rsid w:val="00F12E54"/>
    <w:rsid w:val="00F130BF"/>
    <w:rsid w:val="00F13350"/>
    <w:rsid w:val="00F13522"/>
    <w:rsid w:val="00F13C82"/>
    <w:rsid w:val="00F13FA9"/>
    <w:rsid w:val="00F1490C"/>
    <w:rsid w:val="00F149AA"/>
    <w:rsid w:val="00F15737"/>
    <w:rsid w:val="00F15E52"/>
    <w:rsid w:val="00F160A1"/>
    <w:rsid w:val="00F16452"/>
    <w:rsid w:val="00F16AE2"/>
    <w:rsid w:val="00F17425"/>
    <w:rsid w:val="00F20379"/>
    <w:rsid w:val="00F20CE7"/>
    <w:rsid w:val="00F20FBD"/>
    <w:rsid w:val="00F21A15"/>
    <w:rsid w:val="00F21E5E"/>
    <w:rsid w:val="00F228B5"/>
    <w:rsid w:val="00F2295B"/>
    <w:rsid w:val="00F2477A"/>
    <w:rsid w:val="00F24B3E"/>
    <w:rsid w:val="00F25A7D"/>
    <w:rsid w:val="00F266BA"/>
    <w:rsid w:val="00F26975"/>
    <w:rsid w:val="00F26B82"/>
    <w:rsid w:val="00F275C6"/>
    <w:rsid w:val="00F27C28"/>
    <w:rsid w:val="00F304CE"/>
    <w:rsid w:val="00F30F2C"/>
    <w:rsid w:val="00F315A1"/>
    <w:rsid w:val="00F32B36"/>
    <w:rsid w:val="00F33D71"/>
    <w:rsid w:val="00F33FB2"/>
    <w:rsid w:val="00F34187"/>
    <w:rsid w:val="00F3465F"/>
    <w:rsid w:val="00F351E3"/>
    <w:rsid w:val="00F366E3"/>
    <w:rsid w:val="00F367A1"/>
    <w:rsid w:val="00F36D0E"/>
    <w:rsid w:val="00F372F3"/>
    <w:rsid w:val="00F37904"/>
    <w:rsid w:val="00F37BAC"/>
    <w:rsid w:val="00F37C8B"/>
    <w:rsid w:val="00F37ED3"/>
    <w:rsid w:val="00F4031B"/>
    <w:rsid w:val="00F4032F"/>
    <w:rsid w:val="00F40A3D"/>
    <w:rsid w:val="00F40FC6"/>
    <w:rsid w:val="00F42E9C"/>
    <w:rsid w:val="00F43728"/>
    <w:rsid w:val="00F44FFF"/>
    <w:rsid w:val="00F4515A"/>
    <w:rsid w:val="00F4520B"/>
    <w:rsid w:val="00F4520E"/>
    <w:rsid w:val="00F453EB"/>
    <w:rsid w:val="00F45E7A"/>
    <w:rsid w:val="00F45F11"/>
    <w:rsid w:val="00F467FE"/>
    <w:rsid w:val="00F46861"/>
    <w:rsid w:val="00F471CB"/>
    <w:rsid w:val="00F47278"/>
    <w:rsid w:val="00F47303"/>
    <w:rsid w:val="00F47703"/>
    <w:rsid w:val="00F4782C"/>
    <w:rsid w:val="00F500C2"/>
    <w:rsid w:val="00F5011E"/>
    <w:rsid w:val="00F5024D"/>
    <w:rsid w:val="00F50CD0"/>
    <w:rsid w:val="00F50F7B"/>
    <w:rsid w:val="00F51277"/>
    <w:rsid w:val="00F515B6"/>
    <w:rsid w:val="00F5203D"/>
    <w:rsid w:val="00F524F5"/>
    <w:rsid w:val="00F52DB8"/>
    <w:rsid w:val="00F52FBC"/>
    <w:rsid w:val="00F5385F"/>
    <w:rsid w:val="00F53BC3"/>
    <w:rsid w:val="00F54004"/>
    <w:rsid w:val="00F541D3"/>
    <w:rsid w:val="00F54AD3"/>
    <w:rsid w:val="00F54CB4"/>
    <w:rsid w:val="00F54FAE"/>
    <w:rsid w:val="00F554ED"/>
    <w:rsid w:val="00F554F3"/>
    <w:rsid w:val="00F55867"/>
    <w:rsid w:val="00F562D6"/>
    <w:rsid w:val="00F56A31"/>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672CF"/>
    <w:rsid w:val="00F700C2"/>
    <w:rsid w:val="00F704C4"/>
    <w:rsid w:val="00F7081E"/>
    <w:rsid w:val="00F70B70"/>
    <w:rsid w:val="00F70D3E"/>
    <w:rsid w:val="00F70FBC"/>
    <w:rsid w:val="00F71144"/>
    <w:rsid w:val="00F711FF"/>
    <w:rsid w:val="00F71496"/>
    <w:rsid w:val="00F718EF"/>
    <w:rsid w:val="00F71D55"/>
    <w:rsid w:val="00F72380"/>
    <w:rsid w:val="00F7251F"/>
    <w:rsid w:val="00F7341D"/>
    <w:rsid w:val="00F73785"/>
    <w:rsid w:val="00F73F3B"/>
    <w:rsid w:val="00F73F3C"/>
    <w:rsid w:val="00F7442C"/>
    <w:rsid w:val="00F7498B"/>
    <w:rsid w:val="00F759D6"/>
    <w:rsid w:val="00F7626C"/>
    <w:rsid w:val="00F762AB"/>
    <w:rsid w:val="00F768C3"/>
    <w:rsid w:val="00F77002"/>
    <w:rsid w:val="00F774AF"/>
    <w:rsid w:val="00F777EF"/>
    <w:rsid w:val="00F81F53"/>
    <w:rsid w:val="00F81FC8"/>
    <w:rsid w:val="00F82284"/>
    <w:rsid w:val="00F83CAA"/>
    <w:rsid w:val="00F8449B"/>
    <w:rsid w:val="00F852E1"/>
    <w:rsid w:val="00F85345"/>
    <w:rsid w:val="00F8545F"/>
    <w:rsid w:val="00F8583F"/>
    <w:rsid w:val="00F86A3A"/>
    <w:rsid w:val="00F86BA8"/>
    <w:rsid w:val="00F87885"/>
    <w:rsid w:val="00F879ED"/>
    <w:rsid w:val="00F901DE"/>
    <w:rsid w:val="00F90331"/>
    <w:rsid w:val="00F906BA"/>
    <w:rsid w:val="00F906D4"/>
    <w:rsid w:val="00F90CCE"/>
    <w:rsid w:val="00F91F00"/>
    <w:rsid w:val="00F92272"/>
    <w:rsid w:val="00F92A2F"/>
    <w:rsid w:val="00F92CBF"/>
    <w:rsid w:val="00F938EE"/>
    <w:rsid w:val="00F9402C"/>
    <w:rsid w:val="00F94919"/>
    <w:rsid w:val="00F94B53"/>
    <w:rsid w:val="00F96936"/>
    <w:rsid w:val="00F96A61"/>
    <w:rsid w:val="00F96BD9"/>
    <w:rsid w:val="00F96CBD"/>
    <w:rsid w:val="00F97424"/>
    <w:rsid w:val="00FA010A"/>
    <w:rsid w:val="00FA05B2"/>
    <w:rsid w:val="00FA0F4E"/>
    <w:rsid w:val="00FA13EA"/>
    <w:rsid w:val="00FA189F"/>
    <w:rsid w:val="00FA1B8B"/>
    <w:rsid w:val="00FA23C9"/>
    <w:rsid w:val="00FA33C4"/>
    <w:rsid w:val="00FA46A7"/>
    <w:rsid w:val="00FA4754"/>
    <w:rsid w:val="00FA48F3"/>
    <w:rsid w:val="00FA4BE2"/>
    <w:rsid w:val="00FA5171"/>
    <w:rsid w:val="00FA5A46"/>
    <w:rsid w:val="00FA5B41"/>
    <w:rsid w:val="00FA6098"/>
    <w:rsid w:val="00FA649A"/>
    <w:rsid w:val="00FA68B4"/>
    <w:rsid w:val="00FA6F3D"/>
    <w:rsid w:val="00FA6F70"/>
    <w:rsid w:val="00FA730F"/>
    <w:rsid w:val="00FA776E"/>
    <w:rsid w:val="00FA7FCB"/>
    <w:rsid w:val="00FB0337"/>
    <w:rsid w:val="00FB065D"/>
    <w:rsid w:val="00FB12F3"/>
    <w:rsid w:val="00FB18CE"/>
    <w:rsid w:val="00FB1B61"/>
    <w:rsid w:val="00FB1BC4"/>
    <w:rsid w:val="00FB242B"/>
    <w:rsid w:val="00FB2E9E"/>
    <w:rsid w:val="00FB3C7B"/>
    <w:rsid w:val="00FB4324"/>
    <w:rsid w:val="00FB4BEF"/>
    <w:rsid w:val="00FB553A"/>
    <w:rsid w:val="00FB597F"/>
    <w:rsid w:val="00FB5FA3"/>
    <w:rsid w:val="00FB6E4C"/>
    <w:rsid w:val="00FB74C8"/>
    <w:rsid w:val="00FB7CB2"/>
    <w:rsid w:val="00FB7E69"/>
    <w:rsid w:val="00FC03D4"/>
    <w:rsid w:val="00FC0697"/>
    <w:rsid w:val="00FC0EFE"/>
    <w:rsid w:val="00FC16A5"/>
    <w:rsid w:val="00FC1F88"/>
    <w:rsid w:val="00FC22C3"/>
    <w:rsid w:val="00FC305D"/>
    <w:rsid w:val="00FC38F0"/>
    <w:rsid w:val="00FC4058"/>
    <w:rsid w:val="00FC4C6B"/>
    <w:rsid w:val="00FC4D6E"/>
    <w:rsid w:val="00FC72A6"/>
    <w:rsid w:val="00FD01BA"/>
    <w:rsid w:val="00FD0788"/>
    <w:rsid w:val="00FD110F"/>
    <w:rsid w:val="00FD1138"/>
    <w:rsid w:val="00FD19D5"/>
    <w:rsid w:val="00FD1FAF"/>
    <w:rsid w:val="00FD1FCC"/>
    <w:rsid w:val="00FD2956"/>
    <w:rsid w:val="00FD29FC"/>
    <w:rsid w:val="00FD3359"/>
    <w:rsid w:val="00FD3390"/>
    <w:rsid w:val="00FD4671"/>
    <w:rsid w:val="00FD4B6D"/>
    <w:rsid w:val="00FD4EBE"/>
    <w:rsid w:val="00FD53A2"/>
    <w:rsid w:val="00FD559E"/>
    <w:rsid w:val="00FD5775"/>
    <w:rsid w:val="00FD6002"/>
    <w:rsid w:val="00FD7662"/>
    <w:rsid w:val="00FD7A43"/>
    <w:rsid w:val="00FD7BB4"/>
    <w:rsid w:val="00FE07C5"/>
    <w:rsid w:val="00FE0838"/>
    <w:rsid w:val="00FE12DD"/>
    <w:rsid w:val="00FE1E23"/>
    <w:rsid w:val="00FE1E34"/>
    <w:rsid w:val="00FE203D"/>
    <w:rsid w:val="00FE3980"/>
    <w:rsid w:val="00FE4513"/>
    <w:rsid w:val="00FE4647"/>
    <w:rsid w:val="00FE4B9B"/>
    <w:rsid w:val="00FE5D2A"/>
    <w:rsid w:val="00FE699F"/>
    <w:rsid w:val="00FE69FD"/>
    <w:rsid w:val="00FE6FC0"/>
    <w:rsid w:val="00FE7236"/>
    <w:rsid w:val="00FE7A15"/>
    <w:rsid w:val="00FE7C94"/>
    <w:rsid w:val="00FF03AD"/>
    <w:rsid w:val="00FF05CB"/>
    <w:rsid w:val="00FF0927"/>
    <w:rsid w:val="00FF0A12"/>
    <w:rsid w:val="00FF1540"/>
    <w:rsid w:val="00FF1F89"/>
    <w:rsid w:val="00FF2014"/>
    <w:rsid w:val="00FF275E"/>
    <w:rsid w:val="00FF2BF0"/>
    <w:rsid w:val="00FF35F4"/>
    <w:rsid w:val="00FF38B5"/>
    <w:rsid w:val="00FF3CA6"/>
    <w:rsid w:val="00FF4383"/>
    <w:rsid w:val="00FF466A"/>
    <w:rsid w:val="00FF4C2E"/>
    <w:rsid w:val="00FF4F7C"/>
    <w:rsid w:val="00FF52CD"/>
    <w:rsid w:val="00FF5929"/>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21F9BC"/>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uiPriority w:val="9"/>
    <w:semiHidden/>
    <w:unhideWhenUsed/>
    <w:qFormat/>
    <w:rsid w:val="00FE5D2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BC3F18"/>
    <w:pPr>
      <w:tabs>
        <w:tab w:val="right" w:leader="dot" w:pos="9345"/>
      </w:tabs>
      <w:spacing w:after="0" w:line="240" w:lineRule="auto"/>
      <w:ind w:left="221"/>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6Char">
    <w:name w:val="Heading 6 Char"/>
    <w:basedOn w:val="DefaultParagraphFont"/>
    <w:link w:val="Heading6"/>
    <w:uiPriority w:val="9"/>
    <w:semiHidden/>
    <w:rsid w:val="00FE5D2A"/>
    <w:rPr>
      <w:rFonts w:asciiTheme="majorHAnsi" w:eastAsiaTheme="majorEastAsia" w:hAnsiTheme="majorHAnsi" w:cstheme="majorBidi"/>
      <w:color w:val="1F4D78" w:themeColor="accent1" w:themeShade="7F"/>
    </w:rPr>
  </w:style>
  <w:style w:type="paragraph" w:styleId="TOC3">
    <w:name w:val="toc 3"/>
    <w:basedOn w:val="Normal"/>
    <w:next w:val="Normal"/>
    <w:autoRedefine/>
    <w:uiPriority w:val="39"/>
    <w:unhideWhenUsed/>
    <w:rsid w:val="0052442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09861227">
      <w:bodyDiv w:val="1"/>
      <w:marLeft w:val="0"/>
      <w:marRight w:val="0"/>
      <w:marTop w:val="0"/>
      <w:marBottom w:val="0"/>
      <w:divBdr>
        <w:top w:val="none" w:sz="0" w:space="0" w:color="auto"/>
        <w:left w:val="none" w:sz="0" w:space="0" w:color="auto"/>
        <w:bottom w:val="none" w:sz="0" w:space="0" w:color="auto"/>
        <w:right w:val="none" w:sz="0" w:space="0" w:color="auto"/>
      </w:divBdr>
    </w:div>
    <w:div w:id="115761684">
      <w:bodyDiv w:val="1"/>
      <w:marLeft w:val="0"/>
      <w:marRight w:val="0"/>
      <w:marTop w:val="0"/>
      <w:marBottom w:val="0"/>
      <w:divBdr>
        <w:top w:val="none" w:sz="0" w:space="0" w:color="auto"/>
        <w:left w:val="none" w:sz="0" w:space="0" w:color="auto"/>
        <w:bottom w:val="none" w:sz="0" w:space="0" w:color="auto"/>
        <w:right w:val="none" w:sz="0" w:space="0" w:color="auto"/>
      </w:divBdr>
    </w:div>
    <w:div w:id="174271594">
      <w:bodyDiv w:val="1"/>
      <w:marLeft w:val="0"/>
      <w:marRight w:val="0"/>
      <w:marTop w:val="0"/>
      <w:marBottom w:val="0"/>
      <w:divBdr>
        <w:top w:val="none" w:sz="0" w:space="0" w:color="auto"/>
        <w:left w:val="none" w:sz="0" w:space="0" w:color="auto"/>
        <w:bottom w:val="none" w:sz="0" w:space="0" w:color="auto"/>
        <w:right w:val="none" w:sz="0" w:space="0" w:color="auto"/>
      </w:divBdr>
      <w:divsChild>
        <w:div w:id="630064101">
          <w:marLeft w:val="0"/>
          <w:marRight w:val="0"/>
          <w:marTop w:val="0"/>
          <w:marBottom w:val="0"/>
          <w:divBdr>
            <w:top w:val="none" w:sz="0" w:space="0" w:color="auto"/>
            <w:left w:val="none" w:sz="0" w:space="0" w:color="auto"/>
            <w:bottom w:val="none" w:sz="0" w:space="0" w:color="auto"/>
            <w:right w:val="none" w:sz="0" w:space="0" w:color="auto"/>
          </w:divBdr>
        </w:div>
      </w:divsChild>
    </w:div>
    <w:div w:id="263463700">
      <w:bodyDiv w:val="1"/>
      <w:marLeft w:val="0"/>
      <w:marRight w:val="0"/>
      <w:marTop w:val="0"/>
      <w:marBottom w:val="0"/>
      <w:divBdr>
        <w:top w:val="none" w:sz="0" w:space="0" w:color="auto"/>
        <w:left w:val="none" w:sz="0" w:space="0" w:color="auto"/>
        <w:bottom w:val="none" w:sz="0" w:space="0" w:color="auto"/>
        <w:right w:val="none" w:sz="0" w:space="0" w:color="auto"/>
      </w:divBdr>
    </w:div>
    <w:div w:id="287782984">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35985375">
      <w:bodyDiv w:val="1"/>
      <w:marLeft w:val="0"/>
      <w:marRight w:val="0"/>
      <w:marTop w:val="0"/>
      <w:marBottom w:val="0"/>
      <w:divBdr>
        <w:top w:val="none" w:sz="0" w:space="0" w:color="auto"/>
        <w:left w:val="none" w:sz="0" w:space="0" w:color="auto"/>
        <w:bottom w:val="none" w:sz="0" w:space="0" w:color="auto"/>
        <w:right w:val="none" w:sz="0" w:space="0" w:color="auto"/>
      </w:divBdr>
    </w:div>
    <w:div w:id="691342881">
      <w:bodyDiv w:val="1"/>
      <w:marLeft w:val="0"/>
      <w:marRight w:val="0"/>
      <w:marTop w:val="0"/>
      <w:marBottom w:val="0"/>
      <w:divBdr>
        <w:top w:val="none" w:sz="0" w:space="0" w:color="auto"/>
        <w:left w:val="none" w:sz="0" w:space="0" w:color="auto"/>
        <w:bottom w:val="none" w:sz="0" w:space="0" w:color="auto"/>
        <w:right w:val="none" w:sz="0" w:space="0" w:color="auto"/>
      </w:divBdr>
    </w:div>
    <w:div w:id="694228596">
      <w:bodyDiv w:val="1"/>
      <w:marLeft w:val="0"/>
      <w:marRight w:val="0"/>
      <w:marTop w:val="0"/>
      <w:marBottom w:val="0"/>
      <w:divBdr>
        <w:top w:val="none" w:sz="0" w:space="0" w:color="auto"/>
        <w:left w:val="none" w:sz="0" w:space="0" w:color="auto"/>
        <w:bottom w:val="none" w:sz="0" w:space="0" w:color="auto"/>
        <w:right w:val="none" w:sz="0" w:space="0" w:color="auto"/>
      </w:divBdr>
    </w:div>
    <w:div w:id="721097321">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36483402">
      <w:bodyDiv w:val="1"/>
      <w:marLeft w:val="0"/>
      <w:marRight w:val="0"/>
      <w:marTop w:val="0"/>
      <w:marBottom w:val="0"/>
      <w:divBdr>
        <w:top w:val="none" w:sz="0" w:space="0" w:color="auto"/>
        <w:left w:val="none" w:sz="0" w:space="0" w:color="auto"/>
        <w:bottom w:val="none" w:sz="0" w:space="0" w:color="auto"/>
        <w:right w:val="none" w:sz="0" w:space="0" w:color="auto"/>
      </w:divBdr>
      <w:divsChild>
        <w:div w:id="1283345140">
          <w:marLeft w:val="0"/>
          <w:marRight w:val="0"/>
          <w:marTop w:val="0"/>
          <w:marBottom w:val="0"/>
          <w:divBdr>
            <w:top w:val="none" w:sz="0" w:space="0" w:color="auto"/>
            <w:left w:val="none" w:sz="0" w:space="0" w:color="auto"/>
            <w:bottom w:val="none" w:sz="0" w:space="0" w:color="auto"/>
            <w:right w:val="none" w:sz="0" w:space="0" w:color="auto"/>
          </w:divBdr>
        </w:div>
      </w:divsChild>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382174389">
      <w:bodyDiv w:val="1"/>
      <w:marLeft w:val="0"/>
      <w:marRight w:val="0"/>
      <w:marTop w:val="0"/>
      <w:marBottom w:val="0"/>
      <w:divBdr>
        <w:top w:val="none" w:sz="0" w:space="0" w:color="auto"/>
        <w:left w:val="none" w:sz="0" w:space="0" w:color="auto"/>
        <w:bottom w:val="none" w:sz="0" w:space="0" w:color="auto"/>
        <w:right w:val="none" w:sz="0" w:space="0" w:color="auto"/>
      </w:divBdr>
    </w:div>
    <w:div w:id="1506901816">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49107925">
      <w:bodyDiv w:val="1"/>
      <w:marLeft w:val="0"/>
      <w:marRight w:val="0"/>
      <w:marTop w:val="0"/>
      <w:marBottom w:val="0"/>
      <w:divBdr>
        <w:top w:val="none" w:sz="0" w:space="0" w:color="auto"/>
        <w:left w:val="none" w:sz="0" w:space="0" w:color="auto"/>
        <w:bottom w:val="none" w:sz="0" w:space="0" w:color="auto"/>
        <w:right w:val="none" w:sz="0" w:space="0" w:color="auto"/>
      </w:divBdr>
    </w:div>
    <w:div w:id="1860267281">
      <w:bodyDiv w:val="1"/>
      <w:marLeft w:val="0"/>
      <w:marRight w:val="0"/>
      <w:marTop w:val="0"/>
      <w:marBottom w:val="0"/>
      <w:divBdr>
        <w:top w:val="none" w:sz="0" w:space="0" w:color="auto"/>
        <w:left w:val="none" w:sz="0" w:space="0" w:color="auto"/>
        <w:bottom w:val="none" w:sz="0" w:space="0" w:color="auto"/>
        <w:right w:val="none" w:sz="0" w:space="0" w:color="auto"/>
      </w:divBdr>
    </w:div>
    <w:div w:id="188733444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19959314">
      <w:bodyDiv w:val="1"/>
      <w:marLeft w:val="0"/>
      <w:marRight w:val="0"/>
      <w:marTop w:val="0"/>
      <w:marBottom w:val="0"/>
      <w:divBdr>
        <w:top w:val="none" w:sz="0" w:space="0" w:color="auto"/>
        <w:left w:val="none" w:sz="0" w:space="0" w:color="auto"/>
        <w:bottom w:val="none" w:sz="0" w:space="0" w:color="auto"/>
        <w:right w:val="none" w:sz="0" w:space="0" w:color="auto"/>
      </w:divBdr>
    </w:div>
    <w:div w:id="2094859607">
      <w:bodyDiv w:val="1"/>
      <w:marLeft w:val="0"/>
      <w:marRight w:val="0"/>
      <w:marTop w:val="0"/>
      <w:marBottom w:val="0"/>
      <w:divBdr>
        <w:top w:val="none" w:sz="0" w:space="0" w:color="auto"/>
        <w:left w:val="none" w:sz="0" w:space="0" w:color="auto"/>
        <w:bottom w:val="none" w:sz="0" w:space="0" w:color="auto"/>
        <w:right w:val="none" w:sz="0" w:space="0" w:color="auto"/>
      </w:divBdr>
    </w:div>
    <w:div w:id="211983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bg/s/8d3ebf57-ff75-4ad5-afa1-5747f558ee98/Procedure/Activ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20.eufunds.bg/bg/0/0/EvalSessionResult"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ec.europa.eu/competition/elojade/isef/index.cfm?clear=1&amp;policy_area_id=3" TargetMode="External"/><Relationship Id="rId23" Type="http://schemas.microsoft.com/office/2018/08/relationships/commentsExtensible" Target="commentsExtensible.xml"/><Relationship Id="rId10" Type="http://schemas.openxmlformats.org/officeDocument/2006/relationships/hyperlink" Target="https://www.mig.government.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yperlink" Target="https://www.mig.government.bg/programa-nauchni-izsledvaniya-inovaczii-i-digitalizacziya-za-inteligentna-transformacziya/proczeduri-po-pniidi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ris.nacid.bg/public/organization-search" TargetMode="External"/><Relationship Id="rId2" Type="http://schemas.openxmlformats.org/officeDocument/2006/relationships/hyperlink" Target="https://rvu.nacid.bg/home" TargetMode="External"/><Relationship Id="rId1" Type="http://schemas.openxmlformats.org/officeDocument/2006/relationships/hyperlink" Target="https://eur-lex.europa.eu/legal-content/BG/TXT/PDF/?uri=CELEX%3A52023SC0602&amp;amp%3Bqid=1686127911343" TargetMode="External"/><Relationship Id="rId5" Type="http://schemas.openxmlformats.org/officeDocument/2006/relationships/hyperlink" Target="https://www.mig.government.bg/programa-nauchni-izsledvaniya-inovaczii-i-digitalizacziya-za-inteligentna-transformacziya/drugi/" TargetMode="External"/><Relationship Id="rId4" Type="http://schemas.openxmlformats.org/officeDocument/2006/relationships/hyperlink" Target="https://www.nsi.bg/sites/default/files/files/publications/KID-2025.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A00BD-E3E0-409A-BD7A-1C6FEC454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48</Pages>
  <Words>19899</Words>
  <Characters>113426</Characters>
  <Application>Microsoft Office Word</Application>
  <DocSecurity>0</DocSecurity>
  <Lines>945</Lines>
  <Paragraphs>266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133059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Hristo Yordanov</cp:lastModifiedBy>
  <cp:revision>7</cp:revision>
  <cp:lastPrinted>2025-02-26T10:19:00Z</cp:lastPrinted>
  <dcterms:created xsi:type="dcterms:W3CDTF">2025-03-05T11:49:00Z</dcterms:created>
  <dcterms:modified xsi:type="dcterms:W3CDTF">2025-03-06T07:09:00Z</dcterms:modified>
</cp:coreProperties>
</file>