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DAE69" w14:textId="77777777" w:rsidR="003C1196" w:rsidRDefault="003C1196"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2745201D" w:rsidR="003C1196" w:rsidRPr="00F5314F"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F5314F">
        <w:rPr>
          <w:rFonts w:ascii="Times New Roman" w:eastAsia="Calibri" w:hAnsi="Times New Roman"/>
          <w:b/>
          <w:i/>
          <w:sz w:val="24"/>
          <w:szCs w:val="24"/>
        </w:rPr>
        <w:t>Приложение 10</w:t>
      </w:r>
    </w:p>
    <w:p w14:paraId="53F01C8E" w14:textId="01A3602E" w:rsidR="003C1196" w:rsidRPr="00F5314F" w:rsidRDefault="003C1196" w:rsidP="003C1196">
      <w:pPr>
        <w:spacing w:after="0" w:line="240" w:lineRule="auto"/>
        <w:rPr>
          <w:rFonts w:ascii="Times New Roman" w:eastAsia="Times New Roman" w:hAnsi="Times New Roman"/>
          <w:b/>
          <w:snapToGrid w:val="0"/>
          <w:kern w:val="28"/>
          <w:sz w:val="24"/>
          <w:szCs w:val="24"/>
        </w:rPr>
      </w:pPr>
    </w:p>
    <w:p w14:paraId="73AD84D9"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3D844DF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17AF3F5E"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1"/>
        <w:gridCol w:w="6779"/>
      </w:tblGrid>
      <w:tr w:rsidR="003C1196" w:rsidRPr="00F5314F" w14:paraId="5F044344" w14:textId="77777777" w:rsidTr="00844514">
        <w:tc>
          <w:tcPr>
            <w:tcW w:w="1458" w:type="pct"/>
            <w:shd w:val="clear" w:color="auto" w:fill="D9D9D9"/>
          </w:tcPr>
          <w:p w14:paraId="391EB5B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542" w:type="pct"/>
            <w:shd w:val="clear" w:color="auto" w:fill="F3F3F3"/>
          </w:tcPr>
          <w:p w14:paraId="6A2D182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14:paraId="729CE4CE" w14:textId="77777777" w:rsidTr="00844514">
        <w:tc>
          <w:tcPr>
            <w:tcW w:w="1458" w:type="pct"/>
            <w:shd w:val="clear" w:color="auto" w:fill="D9D9D9"/>
          </w:tcPr>
          <w:p w14:paraId="4195834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542" w:type="pct"/>
            <w:shd w:val="clear" w:color="auto" w:fill="F3F3F3"/>
          </w:tcPr>
          <w:p w14:paraId="1FD968F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238AB254" w14:textId="77777777" w:rsidTr="00844514">
        <w:tc>
          <w:tcPr>
            <w:tcW w:w="1458" w:type="pct"/>
            <w:shd w:val="clear" w:color="auto" w:fill="D9D9D9"/>
          </w:tcPr>
          <w:p w14:paraId="0802B69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542" w:type="pct"/>
            <w:shd w:val="clear" w:color="auto" w:fill="F3F3F3"/>
          </w:tcPr>
          <w:p w14:paraId="6B22726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Данък добавена стойност</w:t>
            </w:r>
          </w:p>
        </w:tc>
      </w:tr>
      <w:tr w:rsidR="003C1196" w:rsidRPr="00F5314F" w14:paraId="32B7D863" w14:textId="77777777" w:rsidTr="00844514">
        <w:tc>
          <w:tcPr>
            <w:tcW w:w="1458" w:type="pct"/>
            <w:shd w:val="clear" w:color="auto" w:fill="D9D9D9"/>
          </w:tcPr>
          <w:p w14:paraId="1AE81842"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542" w:type="pct"/>
            <w:shd w:val="clear" w:color="auto" w:fill="F3F3F3"/>
          </w:tcPr>
          <w:p w14:paraId="54F76A5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14:paraId="5341DDDF" w14:textId="77777777" w:rsidTr="00844514">
        <w:tc>
          <w:tcPr>
            <w:tcW w:w="1458" w:type="pct"/>
            <w:shd w:val="clear" w:color="auto" w:fill="D9D9D9"/>
          </w:tcPr>
          <w:p w14:paraId="51F511B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542" w:type="pct"/>
            <w:shd w:val="clear" w:color="auto" w:fill="F3F3F3"/>
          </w:tcPr>
          <w:p w14:paraId="41B4E1A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14:paraId="5E37DDCC" w14:textId="77777777" w:rsidTr="00844514">
        <w:tc>
          <w:tcPr>
            <w:tcW w:w="1458" w:type="pct"/>
            <w:shd w:val="clear" w:color="auto" w:fill="D9D9D9"/>
          </w:tcPr>
          <w:p w14:paraId="20E986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542" w:type="pct"/>
            <w:shd w:val="clear" w:color="auto" w:fill="F3F3F3"/>
          </w:tcPr>
          <w:p w14:paraId="39E58206"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5E867404" w14:textId="77777777" w:rsidTr="00844514">
        <w:tc>
          <w:tcPr>
            <w:tcW w:w="1458" w:type="pct"/>
            <w:shd w:val="clear" w:color="auto" w:fill="D9D9D9"/>
          </w:tcPr>
          <w:p w14:paraId="2044BEF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542" w:type="pct"/>
            <w:shd w:val="clear" w:color="auto" w:fill="F3F3F3"/>
          </w:tcPr>
          <w:p w14:paraId="085FCEA0"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14:paraId="478AF36F" w14:textId="77777777" w:rsidTr="00844514">
        <w:tc>
          <w:tcPr>
            <w:tcW w:w="1458" w:type="pct"/>
            <w:shd w:val="clear" w:color="auto" w:fill="D9D9D9"/>
          </w:tcPr>
          <w:p w14:paraId="671D978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542" w:type="pct"/>
            <w:shd w:val="clear" w:color="auto" w:fill="F3F3F3"/>
          </w:tcPr>
          <w:p w14:paraId="754A8987"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4808E228" w14:textId="77777777" w:rsidTr="00844514">
        <w:tc>
          <w:tcPr>
            <w:tcW w:w="1458" w:type="pct"/>
            <w:shd w:val="clear" w:color="auto" w:fill="D9D9D9"/>
          </w:tcPr>
          <w:p w14:paraId="38A9B8A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542" w:type="pct"/>
            <w:shd w:val="clear" w:color="auto" w:fill="F3F3F3"/>
          </w:tcPr>
          <w:p w14:paraId="621E86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14:paraId="3677E3FD" w14:textId="77777777" w:rsidTr="00844514">
        <w:tc>
          <w:tcPr>
            <w:tcW w:w="1458" w:type="pct"/>
            <w:shd w:val="clear" w:color="auto" w:fill="D9D9D9"/>
          </w:tcPr>
          <w:p w14:paraId="17D8FF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542" w:type="pct"/>
            <w:shd w:val="clear" w:color="auto" w:fill="F3F3F3"/>
          </w:tcPr>
          <w:p w14:paraId="7ABCC2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3C1196" w:rsidRPr="00F5314F" w14:paraId="46D319EC" w14:textId="77777777" w:rsidTr="00844514">
        <w:tc>
          <w:tcPr>
            <w:tcW w:w="1458" w:type="pct"/>
            <w:shd w:val="clear" w:color="auto" w:fill="D9D9D9"/>
          </w:tcPr>
          <w:p w14:paraId="307221E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542" w:type="pct"/>
            <w:shd w:val="clear" w:color="auto" w:fill="F3F3F3"/>
          </w:tcPr>
          <w:p w14:paraId="258A545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Европейски фондове  при споделено управление</w:t>
            </w:r>
          </w:p>
        </w:tc>
      </w:tr>
      <w:tr w:rsidR="003C1196" w:rsidRPr="00F5314F" w14:paraId="642293D0" w14:textId="77777777" w:rsidTr="00844514">
        <w:tc>
          <w:tcPr>
            <w:tcW w:w="1458" w:type="pct"/>
            <w:shd w:val="clear" w:color="auto" w:fill="D9D9D9"/>
          </w:tcPr>
          <w:p w14:paraId="2B965E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542" w:type="pct"/>
            <w:shd w:val="clear" w:color="auto" w:fill="F3F3F3"/>
          </w:tcPr>
          <w:p w14:paraId="42A236F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3C1196" w:rsidRPr="00F5314F" w14:paraId="5BB9B24B" w14:textId="77777777" w:rsidTr="00844514">
        <w:tc>
          <w:tcPr>
            <w:tcW w:w="1458" w:type="pct"/>
            <w:shd w:val="clear" w:color="auto" w:fill="D9D9D9"/>
          </w:tcPr>
          <w:p w14:paraId="1D8D91B8"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542" w:type="pct"/>
            <w:shd w:val="clear" w:color="auto" w:fill="F3F3F3"/>
          </w:tcPr>
          <w:p w14:paraId="5B1BFCA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3C1196" w:rsidRPr="00F5314F" w14:paraId="40D51BD8" w14:textId="77777777" w:rsidTr="00844514">
        <w:tc>
          <w:tcPr>
            <w:tcW w:w="1458" w:type="pct"/>
            <w:shd w:val="clear" w:color="auto" w:fill="D9D9D9"/>
          </w:tcPr>
          <w:p w14:paraId="7DF9D69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542" w:type="pct"/>
            <w:shd w:val="clear" w:color="auto" w:fill="F3F3F3"/>
          </w:tcPr>
          <w:p w14:paraId="74AA358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3C1196" w:rsidRPr="00F5314F" w14:paraId="568B9A9D" w14:textId="77777777" w:rsidTr="00844514">
        <w:tc>
          <w:tcPr>
            <w:tcW w:w="1458" w:type="pct"/>
            <w:shd w:val="clear" w:color="auto" w:fill="D9D9D9"/>
          </w:tcPr>
          <w:p w14:paraId="4A99F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542" w:type="pct"/>
            <w:shd w:val="clear" w:color="auto" w:fill="F3F3F3"/>
          </w:tcPr>
          <w:p w14:paraId="104588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3C1196" w:rsidRPr="00F5314F" w14:paraId="414E664C" w14:textId="77777777" w:rsidTr="00844514">
        <w:tc>
          <w:tcPr>
            <w:tcW w:w="1458" w:type="pct"/>
            <w:shd w:val="clear" w:color="auto" w:fill="D9D9D9"/>
          </w:tcPr>
          <w:p w14:paraId="44B757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542" w:type="pct"/>
            <w:shd w:val="clear" w:color="auto" w:fill="F3F3F3"/>
          </w:tcPr>
          <w:p w14:paraId="489CC56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3C1196" w:rsidRPr="00F5314F" w14:paraId="7FC19A02" w14:textId="77777777" w:rsidTr="00844514">
        <w:tc>
          <w:tcPr>
            <w:tcW w:w="1458" w:type="pct"/>
            <w:shd w:val="clear" w:color="auto" w:fill="D9D9D9"/>
          </w:tcPr>
          <w:p w14:paraId="77B755E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ЗТР</w:t>
            </w:r>
          </w:p>
        </w:tc>
        <w:tc>
          <w:tcPr>
            <w:tcW w:w="3542" w:type="pct"/>
            <w:shd w:val="clear" w:color="auto" w:fill="F3F3F3"/>
          </w:tcPr>
          <w:p w14:paraId="4F68BA58"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търговския регистър</w:t>
            </w:r>
          </w:p>
        </w:tc>
      </w:tr>
      <w:tr w:rsidR="003C1196" w:rsidRPr="00F5314F" w14:paraId="672A3984" w14:textId="77777777" w:rsidTr="00844514">
        <w:tc>
          <w:tcPr>
            <w:tcW w:w="1458" w:type="pct"/>
            <w:shd w:val="clear" w:color="auto" w:fill="D9D9D9"/>
          </w:tcPr>
          <w:p w14:paraId="413E28F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542" w:type="pct"/>
            <w:shd w:val="clear" w:color="auto" w:fill="F3F3F3"/>
          </w:tcPr>
          <w:p w14:paraId="08B6C82E" w14:textId="77777777" w:rsidR="003C1196" w:rsidRPr="00F5314F" w:rsidRDefault="003C1196" w:rsidP="00E2227D">
            <w:pPr>
              <w:spacing w:after="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3C1196" w:rsidRPr="00F5314F" w14:paraId="5E2E1A7D" w14:textId="77777777" w:rsidTr="00844514">
        <w:tc>
          <w:tcPr>
            <w:tcW w:w="1458" w:type="pct"/>
            <w:shd w:val="clear" w:color="auto" w:fill="D9D9D9"/>
          </w:tcPr>
          <w:p w14:paraId="59ED6E9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542" w:type="pct"/>
            <w:shd w:val="clear" w:color="auto" w:fill="F3F3F3"/>
          </w:tcPr>
          <w:p w14:paraId="04B992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3C1196" w:rsidRPr="00F5314F" w14:paraId="09C32331" w14:textId="77777777" w:rsidTr="00844514">
        <w:tc>
          <w:tcPr>
            <w:tcW w:w="1458" w:type="pct"/>
            <w:shd w:val="clear" w:color="auto" w:fill="D9D9D9"/>
          </w:tcPr>
          <w:p w14:paraId="29BB260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ИСИС</w:t>
            </w:r>
          </w:p>
        </w:tc>
        <w:tc>
          <w:tcPr>
            <w:tcW w:w="3542" w:type="pct"/>
            <w:shd w:val="clear" w:color="auto" w:fill="F3F3F3"/>
          </w:tcPr>
          <w:p w14:paraId="0BAF5EC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Иновационната стратегия за интелигентна </w:t>
            </w:r>
          </w:p>
          <w:p w14:paraId="61D37F2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специализация</w:t>
            </w:r>
          </w:p>
        </w:tc>
      </w:tr>
      <w:tr w:rsidR="003C1196" w:rsidRPr="00F5314F" w14:paraId="138B3CFB" w14:textId="77777777" w:rsidTr="00844514">
        <w:tc>
          <w:tcPr>
            <w:tcW w:w="1458" w:type="pct"/>
            <w:shd w:val="clear" w:color="auto" w:fill="D9D9D9"/>
          </w:tcPr>
          <w:p w14:paraId="1E29BE9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542" w:type="pct"/>
            <w:shd w:val="clear" w:color="auto" w:fill="F3F3F3"/>
          </w:tcPr>
          <w:p w14:paraId="428215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3C1196" w:rsidRPr="00F5314F" w14:paraId="2C602652" w14:textId="77777777" w:rsidTr="00844514">
        <w:tc>
          <w:tcPr>
            <w:tcW w:w="1458" w:type="pct"/>
            <w:shd w:val="clear" w:color="auto" w:fill="D9D9D9"/>
          </w:tcPr>
          <w:p w14:paraId="5FAF250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КН</w:t>
            </w:r>
          </w:p>
        </w:tc>
        <w:tc>
          <w:tcPr>
            <w:tcW w:w="3542" w:type="pct"/>
            <w:shd w:val="clear" w:color="auto" w:fill="F3F3F3"/>
          </w:tcPr>
          <w:p w14:paraId="5D2D429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Комитет за наблюдение</w:t>
            </w:r>
          </w:p>
        </w:tc>
      </w:tr>
      <w:tr w:rsidR="003C1196" w:rsidRPr="00F5314F" w14:paraId="1C20DF0F" w14:textId="77777777" w:rsidTr="00844514">
        <w:tc>
          <w:tcPr>
            <w:tcW w:w="1458" w:type="pct"/>
            <w:shd w:val="clear" w:color="auto" w:fill="D9D9D9"/>
          </w:tcPr>
          <w:p w14:paraId="7FAAE99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542" w:type="pct"/>
            <w:shd w:val="clear" w:color="auto" w:fill="F3F3F3"/>
          </w:tcPr>
          <w:p w14:paraId="5AD0ECF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Класификация на икономическите дейности 2008</w:t>
            </w:r>
          </w:p>
        </w:tc>
      </w:tr>
      <w:tr w:rsidR="003C1196" w:rsidRPr="00F5314F" w14:paraId="750C3C44" w14:textId="77777777" w:rsidTr="00844514">
        <w:tc>
          <w:tcPr>
            <w:tcW w:w="1458" w:type="pct"/>
            <w:shd w:val="clear" w:color="auto" w:fill="D9D9D9"/>
          </w:tcPr>
          <w:p w14:paraId="341A15E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542" w:type="pct"/>
            <w:shd w:val="clear" w:color="auto" w:fill="F3F3F3"/>
          </w:tcPr>
          <w:p w14:paraId="67C7BF8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3C1196" w:rsidRPr="00F5314F" w14:paraId="40A92669" w14:textId="77777777" w:rsidTr="00844514">
        <w:tc>
          <w:tcPr>
            <w:tcW w:w="1458" w:type="pct"/>
            <w:shd w:val="clear" w:color="auto" w:fill="D9D9D9"/>
          </w:tcPr>
          <w:p w14:paraId="7170F7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542" w:type="pct"/>
            <w:shd w:val="clear" w:color="auto" w:fill="F3F3F3"/>
          </w:tcPr>
          <w:p w14:paraId="15DFAAD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3C1196" w:rsidRPr="00F5314F" w14:paraId="7923D9B7" w14:textId="77777777" w:rsidTr="00844514">
        <w:tc>
          <w:tcPr>
            <w:tcW w:w="1458" w:type="pct"/>
            <w:shd w:val="clear" w:color="auto" w:fill="D9D9D9"/>
          </w:tcPr>
          <w:p w14:paraId="343368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542" w:type="pct"/>
            <w:shd w:val="clear" w:color="auto" w:fill="F3F3F3"/>
          </w:tcPr>
          <w:p w14:paraId="332DA5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3C1196" w:rsidRPr="00F5314F" w14:paraId="6D9FD519" w14:textId="77777777" w:rsidTr="00844514">
        <w:tc>
          <w:tcPr>
            <w:tcW w:w="1458" w:type="pct"/>
            <w:shd w:val="clear" w:color="auto" w:fill="D9D9D9"/>
          </w:tcPr>
          <w:p w14:paraId="6F644AA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542" w:type="pct"/>
            <w:shd w:val="clear" w:color="auto" w:fill="F3F3F3"/>
          </w:tcPr>
          <w:p w14:paraId="759198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3C1196" w:rsidRPr="00F5314F" w14:paraId="19811620" w14:textId="77777777" w:rsidTr="00844514">
        <w:tc>
          <w:tcPr>
            <w:tcW w:w="1458" w:type="pct"/>
            <w:shd w:val="clear" w:color="auto" w:fill="D9D9D9"/>
          </w:tcPr>
          <w:p w14:paraId="27BF1E3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542" w:type="pct"/>
            <w:shd w:val="clear" w:color="auto" w:fill="F3F3F3"/>
          </w:tcPr>
          <w:p w14:paraId="69F5E5E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3C1196" w:rsidRPr="00F5314F" w14:paraId="1B11FA94" w14:textId="77777777" w:rsidTr="00844514">
        <w:tc>
          <w:tcPr>
            <w:tcW w:w="1458" w:type="pct"/>
            <w:shd w:val="clear" w:color="auto" w:fill="D9D9D9"/>
          </w:tcPr>
          <w:p w14:paraId="083A893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542" w:type="pct"/>
            <w:shd w:val="clear" w:color="auto" w:fill="F3F3F3"/>
          </w:tcPr>
          <w:p w14:paraId="48AFC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Програма „Конкурентоспособност и иновации в предприятията“ 2021-2027</w:t>
            </w:r>
          </w:p>
        </w:tc>
      </w:tr>
      <w:tr w:rsidR="003C1196" w:rsidRPr="00F5314F" w14:paraId="61C334EB" w14:textId="77777777" w:rsidTr="00844514">
        <w:tc>
          <w:tcPr>
            <w:tcW w:w="1458" w:type="pct"/>
            <w:shd w:val="clear" w:color="auto" w:fill="D9D9D9"/>
          </w:tcPr>
          <w:p w14:paraId="1BC6BDF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542" w:type="pct"/>
            <w:shd w:val="clear" w:color="auto" w:fill="F3F3F3"/>
          </w:tcPr>
          <w:p w14:paraId="327230B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 съвет</w:t>
            </w:r>
          </w:p>
        </w:tc>
      </w:tr>
      <w:tr w:rsidR="003C1196" w:rsidRPr="00F5314F" w14:paraId="0334CD07" w14:textId="77777777" w:rsidTr="00844514">
        <w:tc>
          <w:tcPr>
            <w:tcW w:w="1458" w:type="pct"/>
            <w:shd w:val="clear" w:color="auto" w:fill="D9D9D9"/>
          </w:tcPr>
          <w:p w14:paraId="18D1F8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542" w:type="pct"/>
            <w:shd w:val="clear" w:color="auto" w:fill="F3F3F3"/>
          </w:tcPr>
          <w:p w14:paraId="4A42E41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3C1196" w:rsidRPr="00F5314F" w14:paraId="7BB04281" w14:textId="77777777" w:rsidTr="00844514">
        <w:tc>
          <w:tcPr>
            <w:tcW w:w="1458" w:type="pct"/>
            <w:shd w:val="clear" w:color="auto" w:fill="D9D9D9"/>
          </w:tcPr>
          <w:p w14:paraId="1BAA3F6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542" w:type="pct"/>
            <w:shd w:val="clear" w:color="auto" w:fill="F3F3F3"/>
          </w:tcPr>
          <w:p w14:paraId="6D4E9B7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3C1196" w:rsidRPr="00F5314F" w14:paraId="6EFA19B0" w14:textId="77777777" w:rsidTr="00844514">
        <w:tc>
          <w:tcPr>
            <w:tcW w:w="1458" w:type="pct"/>
            <w:shd w:val="clear" w:color="auto" w:fill="D9D9D9"/>
          </w:tcPr>
          <w:p w14:paraId="33F45A4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542" w:type="pct"/>
            <w:shd w:val="clear" w:color="auto" w:fill="F3F3F3"/>
          </w:tcPr>
          <w:p w14:paraId="40393D8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p>
        </w:tc>
      </w:tr>
    </w:tbl>
    <w:p w14:paraId="0BB8773E" w14:textId="13E359CB" w:rsidR="003C1196" w:rsidRPr="00F5314F" w:rsidRDefault="003C1196" w:rsidP="003C1196">
      <w:pPr>
        <w:rPr>
          <w:rFonts w:ascii="Times New Roman" w:hAnsi="Times New Roman"/>
          <w:sz w:val="24"/>
          <w:szCs w:val="24"/>
        </w:rPr>
      </w:pPr>
    </w:p>
    <w:p w14:paraId="13F88B3A" w14:textId="571F9CD2" w:rsidR="00844514" w:rsidRPr="00F5314F" w:rsidRDefault="00844514" w:rsidP="003C1196">
      <w:pPr>
        <w:rPr>
          <w:rFonts w:ascii="Times New Roman" w:hAnsi="Times New Roman"/>
          <w:sz w:val="24"/>
          <w:szCs w:val="24"/>
        </w:rPr>
      </w:pPr>
    </w:p>
    <w:p w14:paraId="72D018CD" w14:textId="77777777" w:rsidR="00844514" w:rsidRPr="00F5314F" w:rsidRDefault="00844514" w:rsidP="003C1196">
      <w:pPr>
        <w:rPr>
          <w:rFonts w:ascii="Times New Roman" w:hAnsi="Times New Roman"/>
          <w:sz w:val="24"/>
          <w:szCs w:val="24"/>
        </w:rPr>
      </w:pPr>
    </w:p>
    <w:p w14:paraId="3EC33434"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p>
    <w:p w14:paraId="61B68EF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616F0015" w14:textId="77777777" w:rsidTr="00E2227D">
        <w:tc>
          <w:tcPr>
            <w:tcW w:w="2804" w:type="dxa"/>
            <w:shd w:val="clear" w:color="auto" w:fill="E6E6E6"/>
          </w:tcPr>
          <w:p w14:paraId="3396D4D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610FB2FE" w:rsidR="003C1196" w:rsidRPr="00F5314F" w:rsidRDefault="00962CCA"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3C1196" w:rsidRPr="00F5314F" w14:paraId="7A9F9F66" w14:textId="77777777" w:rsidTr="00E2227D">
        <w:tc>
          <w:tcPr>
            <w:tcW w:w="2804" w:type="dxa"/>
            <w:shd w:val="clear" w:color="auto" w:fill="E6E6E6"/>
          </w:tcPr>
          <w:p w14:paraId="7A62FFF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242B8B5F" w:rsidR="003C1196" w:rsidRPr="00F5314F" w:rsidRDefault="003C1196" w:rsidP="003A779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Средства, предоставени от </w:t>
            </w:r>
            <w:r w:rsidR="003A7795" w:rsidRPr="00F5314F">
              <w:rPr>
                <w:rFonts w:ascii="Times New Roman" w:eastAsia="Times New Roman" w:hAnsi="Times New Roman"/>
                <w:snapToGrid w:val="0"/>
                <w:sz w:val="24"/>
                <w:szCs w:val="24"/>
              </w:rPr>
              <w:t>ПКИП</w:t>
            </w:r>
            <w:r w:rsidRPr="00F5314F">
              <w:rPr>
                <w:rFonts w:ascii="Times New Roman" w:eastAsia="Times New Roman" w:hAnsi="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3A7795" w:rsidRPr="00F5314F">
              <w:rPr>
                <w:rFonts w:ascii="Times New Roman" w:eastAsia="Times New Roman" w:hAnsi="Times New Roman"/>
                <w:snapToGrid w:val="0"/>
                <w:sz w:val="24"/>
                <w:szCs w:val="24"/>
              </w:rPr>
              <w:t>/цели</w:t>
            </w:r>
            <w:r w:rsidRPr="00F5314F">
              <w:rPr>
                <w:rFonts w:ascii="Times New Roman" w:eastAsia="Times New Roman" w:hAnsi="Times New Roman"/>
                <w:snapToGrid w:val="0"/>
                <w:sz w:val="24"/>
                <w:szCs w:val="24"/>
              </w:rPr>
              <w:t>.</w:t>
            </w:r>
          </w:p>
        </w:tc>
      </w:tr>
      <w:tr w:rsidR="003C1196" w:rsidRPr="00F5314F" w14:paraId="7846BBA5" w14:textId="77777777" w:rsidTr="00E2227D">
        <w:tc>
          <w:tcPr>
            <w:tcW w:w="2804" w:type="dxa"/>
            <w:shd w:val="clear" w:color="auto" w:fill="E6E6E6"/>
          </w:tcPr>
          <w:p w14:paraId="58B30A3C"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0FA13FD1"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Лицата, посочени в чл. 2, пар.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679C7523" w14:textId="2C5BDB09"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3C1196" w:rsidRPr="00F5314F" w14:paraId="5EF6D477" w14:textId="77777777" w:rsidTr="00E2227D">
        <w:tc>
          <w:tcPr>
            <w:tcW w:w="2804" w:type="dxa"/>
            <w:shd w:val="clear" w:color="auto" w:fill="E6E6E6"/>
          </w:tcPr>
          <w:p w14:paraId="4C99936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3AB927B1"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6C34978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38A50069"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2D0DA02D"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14:paraId="7EC6A4A0"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25A69CDE"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03DCA52D"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42B96F7D"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Производство на дърва за горене: рязане, цепене</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пакетиране;</w:t>
            </w:r>
          </w:p>
        </w:tc>
      </w:tr>
      <w:tr w:rsidR="003C1196" w:rsidRPr="00F5314F" w14:paraId="1C7F0F53" w14:textId="77777777" w:rsidTr="00E2227D">
        <w:tc>
          <w:tcPr>
            <w:tcW w:w="2804" w:type="dxa"/>
            <w:shd w:val="clear" w:color="auto" w:fill="E6E6E6"/>
          </w:tcPr>
          <w:p w14:paraId="3E41D31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Група предприятия</w:t>
            </w:r>
          </w:p>
        </w:tc>
        <w:tc>
          <w:tcPr>
            <w:tcW w:w="6802" w:type="dxa"/>
            <w:shd w:val="clear" w:color="auto" w:fill="F3F3F3"/>
          </w:tcPr>
          <w:p w14:paraId="1517B9F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E13262" w:rsidRPr="00F5314F" w:rsidRDefault="00E13262" w:rsidP="00E132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3C1196" w:rsidRPr="00F5314F" w14:paraId="4A7D8DB8" w14:textId="77777777" w:rsidTr="00E2227D">
        <w:tc>
          <w:tcPr>
            <w:tcW w:w="2804" w:type="dxa"/>
            <w:shd w:val="clear" w:color="auto" w:fill="E6E6E6"/>
          </w:tcPr>
          <w:p w14:paraId="517B918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7BE16FC1" w:rsidR="003C1196" w:rsidRPr="00F5314F" w:rsidRDefault="003C1196" w:rsidP="0076571F">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28 от Регламент (ЕС) № 651/2014 и чл. 3, пар. </w:t>
            </w:r>
            <w:r w:rsidR="0076571F">
              <w:rPr>
                <w:rFonts w:ascii="Times New Roman" w:eastAsia="Times New Roman" w:hAnsi="Times New Roman"/>
                <w:snapToGrid w:val="0"/>
                <w:sz w:val="24"/>
                <w:szCs w:val="24"/>
              </w:rPr>
              <w:t>3</w:t>
            </w:r>
            <w:r w:rsidRPr="00F5314F">
              <w:rPr>
                <w:rFonts w:ascii="Times New Roman" w:eastAsia="Times New Roman" w:hAnsi="Times New Roman"/>
                <w:snapToGrid w:val="0"/>
                <w:sz w:val="24"/>
                <w:szCs w:val="24"/>
              </w:rPr>
              <w:t xml:space="preserve"> от Регламент (ЕС) № </w:t>
            </w:r>
            <w:r w:rsidR="00F80849"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w:t>
            </w:r>
            <w:r w:rsidR="006E4E32" w:rsidRPr="00F5314F">
              <w:rPr>
                <w:rFonts w:ascii="Times New Roman" w:eastAsia="Times New Roman" w:hAnsi="Times New Roman"/>
                <w:snapToGrid w:val="0"/>
                <w:sz w:val="24"/>
                <w:szCs w:val="24"/>
              </w:rPr>
              <w:t>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w:t>
            </w:r>
            <w:r w:rsidRPr="00F5314F">
              <w:rPr>
                <w:rFonts w:ascii="Times New Roman" w:eastAsia="Times New Roman" w:hAnsi="Times New Roman"/>
                <w:snapToGrid w:val="0"/>
                <w:sz w:val="24"/>
                <w:szCs w:val="24"/>
              </w:rPr>
              <w:t xml:space="preserve"> дата на предоставяне на помощта е датата на сключване на административния договор за предоставяне на безвъзмездна финансова помощ.</w:t>
            </w:r>
          </w:p>
        </w:tc>
      </w:tr>
      <w:tr w:rsidR="003C1196" w:rsidRPr="00F5314F" w14:paraId="16A8DE6C" w14:textId="77777777" w:rsidTr="00E2227D">
        <w:tc>
          <w:tcPr>
            <w:tcW w:w="2804" w:type="dxa"/>
            <w:shd w:val="clear" w:color="auto" w:fill="E6E6E6"/>
          </w:tcPr>
          <w:p w14:paraId="4DB2A6F5"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9BBDA0C"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F5314F" w14:paraId="58284D6D" w14:textId="77777777" w:rsidTr="00E2227D">
        <w:tc>
          <w:tcPr>
            <w:tcW w:w="2804" w:type="dxa"/>
            <w:shd w:val="clear" w:color="auto" w:fill="E6E6E6"/>
          </w:tcPr>
          <w:p w14:paraId="6769837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55E548D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F5314F">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ниво </w:t>
            </w:r>
            <w:r w:rsidRPr="00F5314F">
              <w:rPr>
                <w:rFonts w:ascii="Times New Roman" w:eastAsia="Times New Roman" w:hAnsi="Times New Roman"/>
                <w:snapToGrid w:val="0"/>
                <w:sz w:val="24"/>
                <w:szCs w:val="24"/>
                <w:lang w:val="en-US"/>
              </w:rPr>
              <w:t>NUTS</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3 - aдминистративна единица</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 xml:space="preserve"> област</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lang w:val="en-US"/>
              </w:rPr>
              <w:t>се смята за част от един и същ инвестиционен проект</w:t>
            </w:r>
            <w:r w:rsidRPr="00F5314F">
              <w:rPr>
                <w:rFonts w:ascii="Times New Roman" w:eastAsia="Times New Roman" w:hAnsi="Times New Roman"/>
                <w:snapToGrid w:val="0"/>
                <w:sz w:val="24"/>
                <w:szCs w:val="24"/>
              </w:rPr>
              <w:t>.</w:t>
            </w:r>
          </w:p>
        </w:tc>
      </w:tr>
      <w:tr w:rsidR="003C1196" w:rsidRPr="00F5314F" w14:paraId="73498325" w14:textId="77777777" w:rsidTr="00E2227D">
        <w:tc>
          <w:tcPr>
            <w:tcW w:w="2804" w:type="dxa"/>
            <w:shd w:val="clear" w:color="auto" w:fill="E6E6E6"/>
          </w:tcPr>
          <w:p w14:paraId="1D2F28F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35434174" w14:textId="493F8354"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 xml:space="preserve">Съгласно чл. 2, пар. 2 на Регламент (ЕС) № </w:t>
            </w:r>
            <w:r w:rsidR="00F80849" w:rsidRPr="00F80849">
              <w:rPr>
                <w:rFonts w:ascii="Times New Roman" w:eastAsia="Calibri" w:hAnsi="Times New Roman"/>
                <w:bCs/>
                <w:sz w:val="24"/>
                <w:szCs w:val="24"/>
              </w:rPr>
              <w:t xml:space="preserve">2023/2831 </w:t>
            </w:r>
            <w:r w:rsidRPr="00F5314F">
              <w:rPr>
                <w:rFonts w:ascii="Times New Roman" w:eastAsia="Calibri" w:hAnsi="Times New Roman"/>
                <w:bCs/>
                <w:sz w:val="24"/>
                <w:szCs w:val="24"/>
              </w:rPr>
              <w:t xml:space="preserve"> </w:t>
            </w:r>
            <w:r w:rsidRPr="00F5314F">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032E20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B16B73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17F45C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w:t>
            </w:r>
            <w:r w:rsidRPr="00F5314F">
              <w:rPr>
                <w:rFonts w:ascii="Times New Roman" w:eastAsia="Times New Roman" w:hAnsi="Times New Roman"/>
                <w:snapToGrid w:val="0"/>
                <w:sz w:val="24"/>
                <w:szCs w:val="24"/>
              </w:rPr>
              <w:lastRenderedPageBreak/>
              <w:t xml:space="preserve">влияние спрямо друго предприятие по силата на договор, сключен с това предприятие, или на разпоредба в неговия устав или учредителен акт; </w:t>
            </w:r>
          </w:p>
          <w:p w14:paraId="6AA558F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6453860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3C1196" w:rsidRPr="00F5314F" w14:paraId="42EF1C69" w14:textId="77777777" w:rsidTr="00E2227D">
        <w:tc>
          <w:tcPr>
            <w:tcW w:w="2804" w:type="dxa"/>
            <w:shd w:val="clear" w:color="auto" w:fill="E6E6E6"/>
          </w:tcPr>
          <w:p w14:paraId="66392304"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Енергийна инфраструктура </w:t>
            </w:r>
          </w:p>
        </w:tc>
        <w:tc>
          <w:tcPr>
            <w:tcW w:w="6802" w:type="dxa"/>
            <w:shd w:val="clear" w:color="auto" w:fill="F3F3F3"/>
          </w:tcPr>
          <w:p w14:paraId="390144F8" w14:textId="77777777" w:rsidR="003C1196" w:rsidRPr="00F5314F" w:rsidRDefault="003C1196" w:rsidP="00E2227D">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0BFA2E2" w14:textId="77777777" w:rsidR="003C1196" w:rsidRPr="00F5314F" w:rsidRDefault="003C1196" w:rsidP="00E2227D">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52D861D6" w14:textId="77777777" w:rsidR="003C1196" w:rsidRPr="00F5314F" w:rsidRDefault="003C1196" w:rsidP="00E2227D">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22E2F40"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50D78DC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7866075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7D3499D3"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w:t>
            </w:r>
            <w:r w:rsidRPr="00F5314F">
              <w:rPr>
                <w:rFonts w:ascii="Times New Roman" w:hAnsi="Times New Roman"/>
                <w:sz w:val="24"/>
                <w:szCs w:val="24"/>
              </w:rPr>
              <w:lastRenderedPageBreak/>
              <w:t>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5FE325B"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63DEACE4"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709B8CE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1A787CB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B553E64"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04747DD"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399CB25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4B729144"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053BB97F"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5F47DDCE"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6315092A"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90D8E96"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5823F3C5"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764BC04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531B68D6"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5D91B0E2"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w:t>
            </w:r>
            <w:r w:rsidRPr="00F5314F">
              <w:rPr>
                <w:rFonts w:ascii="Times New Roman" w:hAnsi="Times New Roman"/>
                <w:sz w:val="24"/>
                <w:szCs w:val="24"/>
              </w:rPr>
              <w:lastRenderedPageBreak/>
              <w:t>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393BB175"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4213A9CC"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765DE3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A0A950E"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305395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6A749C3C"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169A926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3C1196" w:rsidRPr="00F5314F" w14:paraId="67161776" w14:textId="77777777" w:rsidTr="00E2227D">
        <w:tc>
          <w:tcPr>
            <w:tcW w:w="2804" w:type="dxa"/>
            <w:shd w:val="clear" w:color="auto" w:fill="E6E6E6"/>
          </w:tcPr>
          <w:p w14:paraId="6A21BB5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2B1BDDBB" w14:textId="11A5BD1D"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150A63" w:rsidRPr="00F5314F">
              <w:rPr>
                <w:rFonts w:ascii="Times New Roman" w:eastAsia="Times New Roman" w:hAnsi="Times New Roman"/>
                <w:snapToGrid w:val="0"/>
                <w:sz w:val="24"/>
                <w:szCs w:val="24"/>
              </w:rPr>
              <w:t>, пар. 23</w:t>
            </w:r>
            <w:r w:rsidRPr="00F5314F">
              <w:rPr>
                <w:rFonts w:ascii="Times New Roman" w:eastAsia="Times New Roman" w:hAnsi="Times New Roman"/>
                <w:snapToGrid w:val="0"/>
                <w:sz w:val="24"/>
                <w:szCs w:val="24"/>
              </w:rPr>
              <w:t xml:space="preserve">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w:t>
            </w:r>
            <w:r w:rsidRPr="00F5314F">
              <w:rPr>
                <w:rFonts w:ascii="Times New Roman" w:eastAsia="Times New Roman" w:hAnsi="Times New Roman"/>
                <w:snapToGrid w:val="0"/>
                <w:sz w:val="24"/>
                <w:szCs w:val="24"/>
              </w:rPr>
              <w:lastRenderedPageBreak/>
              <w:t>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C1196" w:rsidRPr="00F5314F" w14:paraId="12CC58A2" w14:textId="77777777" w:rsidTr="00E2227D">
        <w:tc>
          <w:tcPr>
            <w:tcW w:w="2804" w:type="dxa"/>
            <w:shd w:val="clear" w:color="auto" w:fill="E6E6E6"/>
          </w:tcPr>
          <w:p w14:paraId="558F037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Изпълнител, определен от страна на бенефициента </w:t>
            </w:r>
          </w:p>
        </w:tc>
        <w:tc>
          <w:tcPr>
            <w:tcW w:w="6802" w:type="dxa"/>
            <w:shd w:val="clear" w:color="auto" w:fill="F3F3F3"/>
          </w:tcPr>
          <w:p w14:paraId="6A853197" w14:textId="5AEEC5EE" w:rsidR="003C1196" w:rsidRPr="00F5314F" w:rsidRDefault="003C1196" w:rsidP="00A87587">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962CCA" w:rsidRPr="00F5314F">
              <w:rPr>
                <w:rFonts w:ascii="Times New Roman" w:eastAsia="Times New Roman" w:hAnsi="Times New Roman"/>
                <w:snapToGrid w:val="0"/>
                <w:sz w:val="24"/>
                <w:szCs w:val="24"/>
              </w:rPr>
              <w:t>ФСУ</w:t>
            </w:r>
            <w:r w:rsidRPr="00F5314F">
              <w:rPr>
                <w:rFonts w:ascii="Times New Roman" w:eastAsia="Times New Roman" w:hAnsi="Times New Roman"/>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0319CC" w:rsidRPr="00F5314F">
              <w:rPr>
                <w:rFonts w:ascii="Times New Roman" w:eastAsia="Times New Roman" w:hAnsi="Times New Roman"/>
                <w:snapToGrid w:val="0"/>
                <w:sz w:val="24"/>
                <w:szCs w:val="24"/>
              </w:rPr>
              <w:t>ПКИП</w:t>
            </w:r>
            <w:r w:rsidRPr="00F5314F">
              <w:rPr>
                <w:rFonts w:ascii="Times New Roman" w:eastAsia="Times New Roman" w:hAnsi="Times New Roman"/>
                <w:snapToGrid w:val="0"/>
                <w:sz w:val="24"/>
                <w:szCs w:val="24"/>
              </w:rPr>
              <w:t>.</w:t>
            </w:r>
          </w:p>
        </w:tc>
      </w:tr>
      <w:tr w:rsidR="003C1196" w:rsidRPr="00F5314F" w14:paraId="0816196A" w14:textId="77777777" w:rsidTr="00E2227D">
        <w:tc>
          <w:tcPr>
            <w:tcW w:w="2804" w:type="dxa"/>
            <w:shd w:val="clear" w:color="auto" w:fill="E6E6E6"/>
          </w:tcPr>
          <w:p w14:paraId="4470EC1C"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Иновация</w:t>
            </w:r>
          </w:p>
        </w:tc>
        <w:tc>
          <w:tcPr>
            <w:tcW w:w="6802" w:type="dxa"/>
            <w:shd w:val="clear" w:color="auto" w:fill="F3F3F3"/>
          </w:tcPr>
          <w:p w14:paraId="3B1EBCEC"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Pr="00F5314F">
              <w:rPr>
                <w:rFonts w:ascii="Times New Roman" w:eastAsia="Times New Roman" w:hAnsi="Times New Roman"/>
                <w:b/>
                <w:snapToGrid w:val="0"/>
                <w:sz w:val="24"/>
                <w:szCs w:val="24"/>
              </w:rPr>
              <w:t>Наръчника от Осло 2018</w:t>
            </w:r>
            <w:r w:rsidRPr="00F5314F">
              <w:rPr>
                <w:rFonts w:ascii="Times New Roman" w:eastAsia="Times New Roman" w:hAnsi="Times New Roman"/>
                <w:snapToGrid w:val="0"/>
                <w:sz w:val="24"/>
                <w:szCs w:val="24"/>
              </w:rPr>
              <w:t xml:space="preserve"> (Oslo Manual 2018: Guidelines for Collecting, Reporting and Using Data on Innovation, 4th Edition, OECD/Eurostat (2018), © OECD, European Union, 2018) и за целите на настоящата процедура:</w:t>
            </w:r>
          </w:p>
          <w:p w14:paraId="25427FE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Иновация </w:t>
            </w:r>
            <w:r w:rsidRPr="00F5314F">
              <w:rPr>
                <w:rFonts w:ascii="Times New Roman" w:eastAsia="Times New Roman" w:hAnsi="Times New Roman"/>
                <w:snapToGrid w:val="0"/>
                <w:sz w:val="24"/>
                <w:szCs w:val="24"/>
              </w:rPr>
              <w:t>е нов или подобрен продукт или процес (или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p w14:paraId="0331966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посочената дефиниция са налице следните </w:t>
            </w:r>
            <w:r w:rsidRPr="00F5314F">
              <w:rPr>
                <w:rFonts w:ascii="Times New Roman" w:eastAsia="Times New Roman" w:hAnsi="Times New Roman"/>
                <w:b/>
                <w:snapToGrid w:val="0"/>
                <w:sz w:val="24"/>
                <w:szCs w:val="24"/>
              </w:rPr>
              <w:t>видове иновации</w:t>
            </w:r>
            <w:r w:rsidRPr="00F5314F">
              <w:rPr>
                <w:rFonts w:ascii="Times New Roman" w:eastAsia="Times New Roman" w:hAnsi="Times New Roman"/>
                <w:snapToGrid w:val="0"/>
                <w:sz w:val="24"/>
                <w:szCs w:val="24"/>
              </w:rPr>
              <w:t>:</w:t>
            </w:r>
          </w:p>
          <w:p w14:paraId="20641DA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 Продуктова иновация</w:t>
            </w:r>
            <w:r w:rsidRPr="00F5314F">
              <w:rPr>
                <w:rFonts w:ascii="Times New Roman" w:eastAsia="Times New Roman" w:hAnsi="Times New Roman"/>
                <w:snapToGrid w:val="0"/>
                <w:sz w:val="24"/>
                <w:szCs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3BD24B8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Продуктовите иновации трябва да осигуряват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Продуктовите иновации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Продуктовите иновации могат да използват нови знания или технологии или да се основават на нови начини на употреба или комбинации от съществуващи знания </w:t>
            </w:r>
            <w:r w:rsidRPr="00F5314F">
              <w:rPr>
                <w:rFonts w:ascii="Times New Roman" w:eastAsia="Times New Roman" w:hAnsi="Times New Roman"/>
                <w:snapToGrid w:val="0"/>
                <w:sz w:val="24"/>
                <w:szCs w:val="24"/>
              </w:rPr>
              <w:lastRenderedPageBreak/>
              <w:t>или технологии.</w:t>
            </w:r>
          </w:p>
          <w:p w14:paraId="0DA8BCA3"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б/ Иновация в бизнес процесите (процесова иновация)</w:t>
            </w:r>
            <w:r w:rsidRPr="00F5314F">
              <w:rPr>
                <w:rFonts w:ascii="Times New Roman" w:eastAsia="Times New Roman" w:hAnsi="Times New Roman"/>
                <w:snapToGrid w:val="0"/>
                <w:sz w:val="24"/>
                <w:szCs w:val="24"/>
              </w:rPr>
              <w:t xml:space="preserve"> е нов или подобрен бизнес процес (или комбинация от двете) на една или повече от една функции, които значително се различават от предишните бизнес процеси на предприятието и са въведени в организацията на дейността на предприятието. </w:t>
            </w:r>
          </w:p>
          <w:p w14:paraId="1D5961F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Разграничават се </w:t>
            </w:r>
            <w:r w:rsidRPr="00F5314F">
              <w:rPr>
                <w:rFonts w:ascii="Times New Roman" w:eastAsia="Times New Roman" w:hAnsi="Times New Roman"/>
                <w:b/>
                <w:snapToGrid w:val="0"/>
                <w:sz w:val="24"/>
                <w:szCs w:val="24"/>
              </w:rPr>
              <w:t>шест типа бизнес процеси</w:t>
            </w:r>
            <w:r w:rsidRPr="00F5314F">
              <w:rPr>
                <w:rFonts w:ascii="Times New Roman" w:eastAsia="Times New Roman" w:hAnsi="Times New Roman"/>
                <w:snapToGrid w:val="0"/>
                <w:sz w:val="24"/>
                <w:szCs w:val="24"/>
              </w:rPr>
              <w:t>:</w:t>
            </w:r>
          </w:p>
          <w:p w14:paraId="0910867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1. Производство на стоки и предоставяне на услуги</w:t>
            </w:r>
            <w:r w:rsidRPr="00F5314F">
              <w:rPr>
                <w:rFonts w:ascii="Times New Roman" w:eastAsia="Times New Roman" w:hAnsi="Times New Roman"/>
                <w:snapToGrid w:val="0"/>
                <w:sz w:val="24"/>
                <w:szCs w:val="24"/>
                <w:lang w:val="en-US"/>
              </w:rPr>
              <w:t xml:space="preserve"> – </w:t>
            </w:r>
            <w:r w:rsidRPr="00F5314F">
              <w:rPr>
                <w:rFonts w:ascii="Times New Roman" w:eastAsia="Times New Roman" w:hAnsi="Times New Roman"/>
                <w:b/>
                <w:snapToGrid w:val="0"/>
                <w:sz w:val="24"/>
                <w:szCs w:val="24"/>
                <w:lang w:val="en-US"/>
              </w:rPr>
              <w:t>основен</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д</w:t>
            </w:r>
            <w:r w:rsidRPr="00F5314F">
              <w:rPr>
                <w:rFonts w:ascii="Times New Roman" w:eastAsia="Times New Roman" w:hAnsi="Times New Roman"/>
                <w:snapToGrid w:val="0"/>
                <w:sz w:val="24"/>
                <w:szCs w:val="24"/>
                <w:lang w:val="en-US"/>
              </w:rPr>
              <w:t>ейности, които превръщат суровини</w:t>
            </w:r>
            <w:r w:rsidRPr="00F5314F">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lang w:val="en-US"/>
              </w:rPr>
              <w:t xml:space="preserve"> в стоки или услуги, включително инженери</w:t>
            </w:r>
            <w:r w:rsidRPr="00F5314F">
              <w:rPr>
                <w:rFonts w:ascii="Times New Roman" w:eastAsia="Times New Roman" w:hAnsi="Times New Roman"/>
                <w:snapToGrid w:val="0"/>
                <w:sz w:val="24"/>
                <w:szCs w:val="24"/>
              </w:rPr>
              <w:t>нг</w:t>
            </w:r>
            <w:r w:rsidRPr="00F5314F">
              <w:rPr>
                <w:rFonts w:ascii="Times New Roman" w:eastAsia="Times New Roman" w:hAnsi="Times New Roman"/>
                <w:snapToGrid w:val="0"/>
                <w:sz w:val="24"/>
                <w:szCs w:val="24"/>
                <w:lang w:val="en-US"/>
              </w:rPr>
              <w:t xml:space="preserve"> и свързани</w:t>
            </w:r>
            <w:r w:rsidRPr="00F5314F">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lang w:val="en-US"/>
              </w:rPr>
              <w:t xml:space="preserve"> с </w:t>
            </w:r>
            <w:r w:rsidRPr="00F5314F">
              <w:rPr>
                <w:rFonts w:ascii="Times New Roman" w:eastAsia="Times New Roman" w:hAnsi="Times New Roman"/>
                <w:snapToGrid w:val="0"/>
                <w:sz w:val="24"/>
                <w:szCs w:val="24"/>
              </w:rPr>
              <w:t>него</w:t>
            </w:r>
            <w:r w:rsidRPr="00F5314F">
              <w:rPr>
                <w:rFonts w:ascii="Times New Roman" w:eastAsia="Times New Roman" w:hAnsi="Times New Roman"/>
                <w:snapToGrid w:val="0"/>
                <w:sz w:val="24"/>
                <w:szCs w:val="24"/>
                <w:lang w:val="en-US"/>
              </w:rPr>
              <w:t xml:space="preserve"> технически </w:t>
            </w:r>
            <w:r w:rsidRPr="00F5314F">
              <w:rPr>
                <w:rFonts w:ascii="Times New Roman" w:eastAsia="Times New Roman" w:hAnsi="Times New Roman"/>
                <w:snapToGrid w:val="0"/>
                <w:sz w:val="24"/>
                <w:szCs w:val="24"/>
              </w:rPr>
              <w:t>изпитвания</w:t>
            </w:r>
            <w:r w:rsidRPr="00F5314F">
              <w:rPr>
                <w:rFonts w:ascii="Times New Roman" w:eastAsia="Times New Roman" w:hAnsi="Times New Roman"/>
                <w:snapToGrid w:val="0"/>
                <w:sz w:val="24"/>
                <w:szCs w:val="24"/>
                <w:lang w:val="en-US"/>
              </w:rPr>
              <w:t>, анализи и сертификационни дейности в подкрепа на производството</w:t>
            </w:r>
            <w:r w:rsidRPr="00F5314F">
              <w:rPr>
                <w:rFonts w:ascii="Times New Roman" w:eastAsia="Times New Roman" w:hAnsi="Times New Roman"/>
                <w:snapToGrid w:val="0"/>
                <w:sz w:val="24"/>
                <w:szCs w:val="24"/>
              </w:rPr>
              <w:t>.</w:t>
            </w:r>
          </w:p>
          <w:p w14:paraId="5A036A7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2. Разпространение и логистика </w:t>
            </w:r>
            <w:r w:rsidRPr="00F5314F">
              <w:rPr>
                <w:rFonts w:ascii="Times New Roman" w:eastAsia="Times New Roman" w:hAnsi="Times New Roman"/>
                <w:snapToGrid w:val="0"/>
                <w:sz w:val="24"/>
                <w:szCs w:val="24"/>
              </w:rPr>
              <w:t xml:space="preserve">- </w:t>
            </w:r>
            <w:r w:rsidRPr="00F5314F">
              <w:rPr>
                <w:rFonts w:ascii="Times New Roman" w:eastAsia="Times New Roman" w:hAnsi="Times New Roman"/>
                <w:b/>
                <w:snapToGrid w:val="0"/>
                <w:sz w:val="24"/>
                <w:szCs w:val="24"/>
              </w:rPr>
              <w:t>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транспорт и доставка на услуги; складиране и обработка на поръчки.</w:t>
            </w:r>
          </w:p>
          <w:p w14:paraId="5018D610"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3. Маркетинг и продажби - 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маркетингови методи, включително реклама (промоция и позициониране на продукти, опаковане на продукти), директен маркетинг (телемаркетинг), изложения и панаири, проучване на пазара и други дейности за разработване на нови пазари; ценови стратегии и методи, продажбено и следпродажбено обслужване, включително хелпдеск, друга помощ за клиенти и поддържане на контакти с клиенти.</w:t>
            </w:r>
          </w:p>
          <w:p w14:paraId="63D8F46F"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4. Информационни и комуникационни системи -</w:t>
            </w:r>
            <w:r w:rsidRPr="00F5314F">
              <w:rPr>
                <w:rFonts w:ascii="Times New Roman" w:eastAsia="Times New Roman" w:hAnsi="Times New Roman"/>
                <w:snapToGrid w:val="0"/>
                <w:sz w:val="24"/>
                <w:szCs w:val="24"/>
              </w:rPr>
              <w:t xml:space="preserve"> </w:t>
            </w:r>
            <w:r w:rsidRPr="00F5314F">
              <w:rPr>
                <w:rFonts w:ascii="Times New Roman" w:eastAsia="Times New Roman" w:hAnsi="Times New Roman"/>
                <w:b/>
                <w:snapToGrid w:val="0"/>
                <w:sz w:val="24"/>
                <w:szCs w:val="24"/>
              </w:rPr>
              <w:t>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хардуер и софтуер; обработка на данни и база данни; поддръжка и ремонт; уеб-хостинг и други информационни дейности, свързани с компютри. Тези функции могат да бъдат предоставени от отделно звено или от звено, изпълняващо и други функции.</w:t>
            </w:r>
          </w:p>
          <w:p w14:paraId="15263140"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5. Администрация и управление - 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стратегическо и общо бизнес управление (мултидисциплинарен подход при вземане на управленски решения), включително организиране на работните</w:t>
            </w:r>
            <w:r w:rsidRPr="00F5314F">
              <w:t xml:space="preserve"> </w:t>
            </w:r>
            <w:r w:rsidRPr="00F5314F">
              <w:rPr>
                <w:rFonts w:ascii="Times New Roman" w:eastAsia="Times New Roman" w:hAnsi="Times New Roman"/>
                <w:snapToGrid w:val="0"/>
                <w:sz w:val="24"/>
                <w:szCs w:val="24"/>
              </w:rPr>
              <w:t>задължения; корпоративно управление (правни въпроси, планиране и връзки с обществеността); счетоводство, водене на отчетност, одит, плащания и други финансови или застрахователни дейности; управление на човешките ресурси (обучение и образование (квалификация), набиране на персонал, организация на работното място, осигуряване на временен персонал, работна заплата и заплащане, здравна и медицинска помощ); управление на доставките; управление на взаимоотношенията с доставчици, партньори и др.</w:t>
            </w:r>
          </w:p>
          <w:p w14:paraId="753C1F71"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6. Разработване на продукти и бизнес процеси - 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 xml:space="preserve">включващ дейности по описание, идентифициране, разработване или адаптиране на </w:t>
            </w:r>
            <w:r w:rsidRPr="00F5314F">
              <w:rPr>
                <w:rFonts w:ascii="Times New Roman" w:eastAsia="Times New Roman" w:hAnsi="Times New Roman"/>
                <w:snapToGrid w:val="0"/>
                <w:sz w:val="24"/>
                <w:szCs w:val="24"/>
              </w:rPr>
              <w:lastRenderedPageBreak/>
              <w:t>продукти или бизнес процеси на предприятието. Тази функция може да се изпълнява систематично или при необходимост и да се извършва в рамките на фирмата или от външни изпълнители. Отговорността за тези дейности може да се изпълнява от отделно звено или от звено, отговарящо и за други функции, напр. производство на стоки или услуги.</w:t>
            </w:r>
          </w:p>
          <w:p w14:paraId="1E8F1EE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en-US"/>
              </w:rPr>
              <w:t>Допълнително,</w:t>
            </w:r>
            <w:r w:rsidRPr="00F5314F">
              <w:rPr>
                <w:rFonts w:ascii="Times New Roman" w:eastAsia="Times New Roman" w:hAnsi="Times New Roman"/>
                <w:snapToGrid w:val="0"/>
                <w:sz w:val="24"/>
                <w:szCs w:val="24"/>
              </w:rPr>
              <w:t xml:space="preserve"> във връзка с </w:t>
            </w:r>
            <w:r w:rsidRPr="00F5314F">
              <w:rPr>
                <w:rFonts w:ascii="Times New Roman" w:eastAsia="Times New Roman" w:hAnsi="Times New Roman"/>
                <w:b/>
                <w:snapToGrid w:val="0"/>
                <w:sz w:val="24"/>
                <w:szCs w:val="24"/>
              </w:rPr>
              <w:t>индикатора „МСП, въвеждащи иновация в маркетинга или организацията“</w:t>
            </w:r>
            <w:r w:rsidRPr="00F5314F">
              <w:rPr>
                <w:rFonts w:ascii="Times New Roman" w:eastAsia="Times New Roman" w:hAnsi="Times New Roman"/>
                <w:snapToGrid w:val="0"/>
                <w:sz w:val="24"/>
                <w:szCs w:val="24"/>
              </w:rPr>
              <w:t>, посочен в т. 7.1 от Условията за кандидатстване по процедурата, и съгласно Наръчника от Осло 2018 (4-то издание), за целите на настоящата процедура:</w:t>
            </w:r>
          </w:p>
          <w:p w14:paraId="73A21AB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Маркетингова иновация</w:t>
            </w:r>
            <w:r w:rsidRPr="00F5314F">
              <w:rPr>
                <w:rFonts w:ascii="Times New Roman" w:eastAsia="Times New Roman" w:hAnsi="Times New Roman"/>
                <w:snapToGrid w:val="0"/>
                <w:sz w:val="24"/>
                <w:szCs w:val="24"/>
              </w:rPr>
              <w:t xml:space="preserve"> е иновация в допълващия бизнес процес „маркетинг и продажби“, посочен по-горе под т. 3 от шестте типа бизнес процеси.</w:t>
            </w:r>
          </w:p>
          <w:p w14:paraId="2CE826F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„Организационна иновация“ </w:t>
            </w:r>
            <w:r w:rsidRPr="00F5314F">
              <w:rPr>
                <w:rFonts w:ascii="Times New Roman" w:eastAsia="Times New Roman" w:hAnsi="Times New Roman"/>
                <w:snapToGrid w:val="0"/>
                <w:sz w:val="24"/>
                <w:szCs w:val="24"/>
              </w:rPr>
              <w:t xml:space="preserve">означава прилагането на нов организационен метод на равнището на предприятието (на равнище група в дадения промишлен сектор в ЕИП), организация на работното място или външни отношения, включително например чрез използване на нови или иновативни цифрови технологии. </w:t>
            </w:r>
            <w:r w:rsidRPr="00F5314F">
              <w:rPr>
                <w:rFonts w:ascii="Times New Roman" w:eastAsia="Times New Roman" w:hAnsi="Times New Roman"/>
                <w:b/>
                <w:snapToGrid w:val="0"/>
                <w:sz w:val="24"/>
                <w:szCs w:val="24"/>
              </w:rPr>
              <w:t>Организационна иновация</w:t>
            </w:r>
            <w:r w:rsidRPr="00F5314F">
              <w:rPr>
                <w:rFonts w:ascii="Times New Roman" w:eastAsia="Times New Roman" w:hAnsi="Times New Roman"/>
                <w:snapToGrid w:val="0"/>
                <w:sz w:val="24"/>
                <w:szCs w:val="24"/>
              </w:rPr>
              <w:t xml:space="preserve"> представлява също и иновация в допълващия бизнес процес „администрация и управление“, посочен по-горе под т. 5 от шестте типа бизнес процеси. </w:t>
            </w:r>
            <w:r w:rsidRPr="00F5314F">
              <w:rPr>
                <w:rFonts w:ascii="Times New Roman" w:eastAsia="Times New Roman" w:hAnsi="Times New Roman"/>
                <w:b/>
                <w:snapToGrid w:val="0"/>
                <w:sz w:val="24"/>
                <w:szCs w:val="24"/>
              </w:rPr>
              <w:t>Не се приема за организационна иновация</w:t>
            </w:r>
            <w:r w:rsidRPr="00F5314F">
              <w:rPr>
                <w:rFonts w:ascii="Times New Roman" w:eastAsia="Times New Roman" w:hAnsi="Times New Roman"/>
                <w:snapToGrid w:val="0"/>
                <w:sz w:val="24"/>
                <w:szCs w:val="24"/>
              </w:rPr>
              <w:t>: промените, които се основават на организационни методи, които вече се използват в предприятието; промени в управленската стратегия; сливания и придобивания; прекратяване на използването на процес; обикновена замяна или разширяване на капитала; промени, предизвикани единствено от промени във факторните цени; персонализирано производство; адаптиране към местния пазар; редовни, сезонни и други циклични промени и търговия с нови или съществено усъвършенствани продукти.</w:t>
            </w:r>
          </w:p>
          <w:p w14:paraId="612C9472" w14:textId="77777777" w:rsidR="003C1196" w:rsidRPr="00F5314F" w:rsidRDefault="003C1196" w:rsidP="00E2227D">
            <w:pPr>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Не се приемат за иновации</w:t>
            </w:r>
            <w:r w:rsidRPr="00F5314F">
              <w:rPr>
                <w:rFonts w:ascii="Times New Roman" w:eastAsia="Times New Roman" w:hAnsi="Times New Roman"/>
                <w:snapToGrid w:val="0"/>
                <w:sz w:val="24"/>
                <w:szCs w:val="24"/>
              </w:rPr>
              <w:t>:</w:t>
            </w:r>
          </w:p>
          <w:p w14:paraId="0647BFC5"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рутинни промени и модернизации</w:t>
            </w:r>
            <w:r w:rsidRPr="00F5314F">
              <w:rPr>
                <w:rFonts w:ascii="Times New Roman" w:eastAsia="Times New Roman" w:hAnsi="Times New Roman"/>
                <w:snapToGrid w:val="0"/>
                <w:sz w:val="24"/>
                <w:szCs w:val="24"/>
                <w:lang w:val="en-US"/>
              </w:rPr>
              <w:t xml:space="preserve"> </w:t>
            </w:r>
            <w:r w:rsidRPr="00F5314F">
              <w:rPr>
                <w:rFonts w:ascii="Times New Roman" w:eastAsia="Times New Roman" w:hAnsi="Times New Roman"/>
                <w:snapToGrid w:val="0"/>
                <w:sz w:val="24"/>
                <w:szCs w:val="24"/>
              </w:rPr>
              <w:t>(рутинните промени и модернизациите 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и др. под.);</w:t>
            </w:r>
          </w:p>
          <w:p w14:paraId="0994A0B1"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обикновена подмяна или увеличаване на наличните ДМА и ДНА;</w:t>
            </w:r>
          </w:p>
          <w:p w14:paraId="25E55BA7"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внедряване на продукти, които включват само малки естетически промени без наличието на значителна промяна на предлаганата стока или услуга;</w:t>
            </w:r>
          </w:p>
          <w:p w14:paraId="6AF9D5BB"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приспособяване към изискванията  на отделния клиент, които не водят до съществени отлики  от предишни продукти;</w:t>
            </w:r>
          </w:p>
          <w:p w14:paraId="0D894C64"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концепция, прототип или модел на продукт, който все още не съществува;</w:t>
            </w:r>
          </w:p>
          <w:p w14:paraId="674449B4"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w:t>
            </w:r>
            <w:r w:rsidRPr="00F5314F">
              <w:rPr>
                <w:rFonts w:ascii="Times New Roman" w:eastAsia="Times New Roman" w:hAnsi="Times New Roman"/>
                <w:snapToGrid w:val="0"/>
                <w:sz w:val="24"/>
                <w:szCs w:val="24"/>
              </w:rPr>
              <w:tab/>
              <w:t>продукти на фирмите за творчески и професионални услуги, изготвени за определени клиенти, като отчети, книги или филми, и др. под.;</w:t>
            </w:r>
          </w:p>
          <w:p w14:paraId="41CC7321"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5B6992AD"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7C2CE0F1"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промяна, породена от изменението на външно определени цени;</w:t>
            </w:r>
          </w:p>
          <w:p w14:paraId="60BE858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определяне на нова корпоративна или управленска стратегия.</w:t>
            </w:r>
          </w:p>
        </w:tc>
      </w:tr>
      <w:tr w:rsidR="003C1196" w:rsidRPr="00F5314F" w14:paraId="25B56ED8" w14:textId="77777777" w:rsidTr="00E2227D">
        <w:tc>
          <w:tcPr>
            <w:tcW w:w="2804" w:type="dxa"/>
            <w:shd w:val="clear" w:color="auto" w:fill="E6E6E6"/>
          </w:tcPr>
          <w:p w14:paraId="52D9AAE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Кандидати</w:t>
            </w:r>
          </w:p>
        </w:tc>
        <w:tc>
          <w:tcPr>
            <w:tcW w:w="6802" w:type="dxa"/>
            <w:shd w:val="clear" w:color="auto" w:fill="F3F3F3"/>
          </w:tcPr>
          <w:p w14:paraId="037E775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833AA" w:rsidRPr="00F5314F" w14:paraId="3803E1D5" w14:textId="77777777" w:rsidTr="00E2227D">
        <w:tc>
          <w:tcPr>
            <w:tcW w:w="2804" w:type="dxa"/>
            <w:shd w:val="clear" w:color="auto" w:fill="E6E6E6"/>
          </w:tcPr>
          <w:p w14:paraId="66BE0BFD" w14:textId="0D3F7D16" w:rsidR="009833AA" w:rsidRPr="00F5314F" w:rsidRDefault="009833AA" w:rsidP="009833A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1579522B"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23DEDE53" w14:textId="73F57E15" w:rsidR="003D0798" w:rsidRPr="00F5314F" w:rsidRDefault="009833AA" w:rsidP="003D079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w:t>
            </w:r>
            <w:r w:rsidRPr="00F5314F">
              <w:rPr>
                <w:rFonts w:ascii="Times New Roman" w:eastAsia="Times New Roman" w:hAnsi="Times New Roman"/>
                <w:snapToGrid w:val="0"/>
                <w:sz w:val="24"/>
                <w:szCs w:val="24"/>
              </w:rPr>
              <w:lastRenderedPageBreak/>
              <w:t>сътрудничество.</w:t>
            </w:r>
          </w:p>
        </w:tc>
      </w:tr>
      <w:tr w:rsidR="003C1196" w:rsidRPr="00F5314F" w14:paraId="0E73071D" w14:textId="77777777" w:rsidTr="00E2227D">
        <w:tc>
          <w:tcPr>
            <w:tcW w:w="2804" w:type="dxa"/>
            <w:shd w:val="clear" w:color="auto" w:fill="E6E6E6"/>
          </w:tcPr>
          <w:p w14:paraId="3C6A225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Консултантски и помощни услуги в подкрепа на иновациите</w:t>
            </w:r>
          </w:p>
        </w:tc>
        <w:tc>
          <w:tcPr>
            <w:tcW w:w="6802" w:type="dxa"/>
            <w:shd w:val="clear" w:color="auto" w:fill="F3F3F3"/>
          </w:tcPr>
          <w:p w14:paraId="4EB37310" w14:textId="5B44B368"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319CC" w:rsidRPr="00F5314F">
              <w:rPr>
                <w:rFonts w:ascii="Times New Roman" w:eastAsia="Times New Roman" w:hAnsi="Times New Roman"/>
                <w:snapToGrid w:val="0"/>
                <w:sz w:val="24"/>
                <w:szCs w:val="24"/>
              </w:rPr>
              <w:t>, пар. 94</w:t>
            </w:r>
            <w:r w:rsidRPr="00F5314F">
              <w:rPr>
                <w:rFonts w:ascii="Times New Roman" w:eastAsia="Times New Roman" w:hAnsi="Times New Roman"/>
                <w:snapToGrid w:val="0"/>
                <w:sz w:val="24"/>
                <w:szCs w:val="24"/>
              </w:rPr>
              <w:t xml:space="preserve"> от Регламент (ЕС) № 651/2014 на Комисията „консултантски услуги в областта на иновациите“ означава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w:t>
            </w:r>
          </w:p>
          <w:p w14:paraId="55520D65"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ВАЖНО: За целите на настоящата процедура са допустими консултантски услуги в областта на иновациите, свързани със защитата на нематериални активи.</w:t>
            </w:r>
          </w:p>
          <w:p w14:paraId="47D8BAB3" w14:textId="63AF7E42"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319CC" w:rsidRPr="00F5314F">
              <w:rPr>
                <w:rFonts w:ascii="Times New Roman" w:eastAsia="Times New Roman" w:hAnsi="Times New Roman"/>
                <w:snapToGrid w:val="0"/>
                <w:sz w:val="24"/>
                <w:szCs w:val="24"/>
              </w:rPr>
              <w:t>, пар. 95</w:t>
            </w:r>
            <w:r w:rsidRPr="00F5314F">
              <w:rPr>
                <w:rFonts w:ascii="Times New Roman" w:eastAsia="Times New Roman" w:hAnsi="Times New Roman"/>
                <w:snapToGrid w:val="0"/>
                <w:sz w:val="24"/>
                <w:szCs w:val="24"/>
              </w:rPr>
              <w:t xml:space="preserve"> от Регламент (ЕС) № 651/2014 на Комисията „услуги в подкрепа на иновациите“ означава осигуряване на офис пространство, бази данни, библиотеки, пазарни проучвания, лаборатории, етикети за качество, изпитване и сертифициране с цел разработване на по-ефективни продукти, процеси или услуги.</w:t>
            </w:r>
          </w:p>
          <w:p w14:paraId="607F4B2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ВАЖНО: За целите на настоящата процедура са допустими услуги в подкрепа на иновациите, свързани с осигуряване на бази данни, библиотеки и лаборатории.</w:t>
            </w:r>
          </w:p>
        </w:tc>
      </w:tr>
      <w:tr w:rsidR="003C1196" w:rsidRPr="00F5314F" w14:paraId="744BEC74" w14:textId="77777777" w:rsidTr="00E2227D">
        <w:tc>
          <w:tcPr>
            <w:tcW w:w="2804" w:type="dxa"/>
            <w:shd w:val="clear" w:color="auto" w:fill="E6E6E6"/>
          </w:tcPr>
          <w:p w14:paraId="6DE4A53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Лигнитни въглища</w:t>
            </w:r>
          </w:p>
        </w:tc>
        <w:tc>
          <w:tcPr>
            <w:tcW w:w="6802" w:type="dxa"/>
            <w:shd w:val="clear" w:color="auto" w:fill="F3F3F3"/>
          </w:tcPr>
          <w:p w14:paraId="77A44730" w14:textId="5B255318"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319CC" w:rsidRPr="00F5314F">
              <w:rPr>
                <w:rFonts w:ascii="Times New Roman" w:eastAsia="Times New Roman" w:hAnsi="Times New Roman"/>
                <w:snapToGrid w:val="0"/>
                <w:sz w:val="24"/>
                <w:szCs w:val="24"/>
              </w:rPr>
              <w:t>, пар. 43а</w:t>
            </w:r>
            <w:r w:rsidRPr="00F5314F">
              <w:rPr>
                <w:rFonts w:ascii="Times New Roman" w:eastAsia="Times New Roman" w:hAnsi="Times New Roman"/>
                <w:snapToGrid w:val="0"/>
                <w:sz w:val="24"/>
                <w:szCs w:val="24"/>
              </w:rPr>
              <w:t xml:space="preserve">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3C1196" w:rsidRPr="00F5314F" w14:paraId="2459FC9E" w14:textId="77777777" w:rsidTr="00E2227D">
        <w:tc>
          <w:tcPr>
            <w:tcW w:w="2804" w:type="dxa"/>
            <w:shd w:val="clear" w:color="auto" w:fill="E6E6E6"/>
          </w:tcPr>
          <w:p w14:paraId="1FBB0D43" w14:textId="22E6855A" w:rsidR="003C1196" w:rsidRPr="00F5314F" w:rsidRDefault="003C1196" w:rsidP="00F72160">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w:t>
            </w:r>
            <w:r w:rsidR="00F72160" w:rsidRPr="00F5314F">
              <w:rPr>
                <w:rFonts w:ascii="Times New Roman" w:eastAsia="Times New Roman" w:hAnsi="Times New Roman"/>
                <w:b/>
                <w:snapToGrid w:val="0"/>
                <w:sz w:val="24"/>
                <w:szCs w:val="24"/>
              </w:rPr>
              <w:t xml:space="preserve">и </w:t>
            </w:r>
            <w:r w:rsidRPr="00F5314F">
              <w:rPr>
                <w:rFonts w:ascii="Times New Roman" w:eastAsia="Times New Roman" w:hAnsi="Times New Roman"/>
                <w:b/>
                <w:snapToGrid w:val="0"/>
                <w:sz w:val="24"/>
                <w:szCs w:val="24"/>
              </w:rPr>
              <w:t>дружеств</w:t>
            </w:r>
            <w:r w:rsidR="00F72160" w:rsidRPr="00F5314F">
              <w:rPr>
                <w:rFonts w:ascii="Times New Roman" w:eastAsia="Times New Roman" w:hAnsi="Times New Roman"/>
                <w:b/>
                <w:snapToGrid w:val="0"/>
                <w:sz w:val="24"/>
                <w:szCs w:val="24"/>
              </w:rPr>
              <w:t>а</w:t>
            </w:r>
            <w:r w:rsidRPr="00F5314F">
              <w:rPr>
                <w:rFonts w:ascii="Times New Roman" w:eastAsia="Times New Roman" w:hAnsi="Times New Roman"/>
                <w:b/>
                <w:snapToGrid w:val="0"/>
                <w:sz w:val="24"/>
                <w:szCs w:val="24"/>
              </w:rPr>
              <w:t xml:space="preserve"> със средна пазарна капитализация (Small Mid-Caps)</w:t>
            </w:r>
          </w:p>
        </w:tc>
        <w:tc>
          <w:tcPr>
            <w:tcW w:w="6802" w:type="dxa"/>
            <w:shd w:val="clear" w:color="auto" w:fill="F3F3F3"/>
          </w:tcPr>
          <w:p w14:paraId="65F88533" w14:textId="79EC3DDE"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F72160" w:rsidRPr="00F5314F">
              <w:rPr>
                <w:rFonts w:ascii="Times New Roman" w:eastAsia="Times New Roman" w:hAnsi="Times New Roman"/>
                <w:snapToGrid w:val="0"/>
                <w:sz w:val="24"/>
                <w:szCs w:val="24"/>
              </w:rPr>
              <w:t>, пар. 103д</w:t>
            </w:r>
            <w:r w:rsidRPr="00F5314F">
              <w:rPr>
                <w:rFonts w:ascii="Times New Roman" w:eastAsia="Times New Roman" w:hAnsi="Times New Roman"/>
                <w:snapToGrid w:val="0"/>
                <w:sz w:val="24"/>
                <w:szCs w:val="24"/>
              </w:rPr>
              <w:t xml:space="preserve"> от Регламент (ЕО) № 651/2014 „малк</w:t>
            </w:r>
            <w:r w:rsidR="00F72160" w:rsidRPr="00F5314F">
              <w:rPr>
                <w:rFonts w:ascii="Times New Roman" w:eastAsia="Times New Roman" w:hAnsi="Times New Roman"/>
                <w:snapToGrid w:val="0"/>
                <w:sz w:val="24"/>
                <w:szCs w:val="24"/>
              </w:rPr>
              <w:t>о</w:t>
            </w:r>
            <w:r w:rsidRPr="00F5314F">
              <w:rPr>
                <w:rFonts w:ascii="Times New Roman" w:eastAsia="Times New Roman" w:hAnsi="Times New Roman"/>
                <w:snapToGrid w:val="0"/>
                <w:sz w:val="24"/>
                <w:szCs w:val="24"/>
              </w:rPr>
              <w:t xml:space="preserve"> дружеств</w:t>
            </w:r>
            <w:r w:rsidR="00F72160" w:rsidRPr="00F5314F">
              <w:rPr>
                <w:rFonts w:ascii="Times New Roman" w:eastAsia="Times New Roman" w:hAnsi="Times New Roman"/>
                <w:snapToGrid w:val="0"/>
                <w:sz w:val="24"/>
                <w:szCs w:val="24"/>
              </w:rPr>
              <w:t>о</w:t>
            </w:r>
            <w:r w:rsidRPr="00F5314F">
              <w:rPr>
                <w:rFonts w:ascii="Times New Roman" w:eastAsia="Times New Roman" w:hAnsi="Times New Roman"/>
                <w:snapToGrid w:val="0"/>
                <w:sz w:val="24"/>
                <w:szCs w:val="24"/>
              </w:rPr>
              <w:t xml:space="preserve"> със средна капитализация</w:t>
            </w:r>
            <w:r w:rsidR="00F72160"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(Small Mid-Caps) </w:t>
            </w:r>
            <w:r w:rsidR="00F72160" w:rsidRPr="00F5314F">
              <w:rPr>
                <w:rFonts w:ascii="Times New Roman" w:eastAsia="Times New Roman" w:hAnsi="Times New Roman"/>
                <w:snapToGrid w:val="0"/>
                <w:sz w:val="24"/>
                <w:szCs w:val="24"/>
              </w:rPr>
              <w:t>означава</w:t>
            </w:r>
            <w:r w:rsidRPr="00F5314F">
              <w:rPr>
                <w:rFonts w:ascii="Times New Roman" w:eastAsia="Times New Roman" w:hAnsi="Times New Roman"/>
                <w:snapToGrid w:val="0"/>
                <w:sz w:val="24"/>
                <w:szCs w:val="24"/>
              </w:rPr>
              <w:t xml:space="preserve"> предприяти</w:t>
            </w:r>
            <w:r w:rsidR="00F72160" w:rsidRPr="00F5314F">
              <w:rPr>
                <w:rFonts w:ascii="Times New Roman" w:eastAsia="Times New Roman" w:hAnsi="Times New Roman"/>
                <w:snapToGrid w:val="0"/>
                <w:sz w:val="24"/>
                <w:szCs w:val="24"/>
              </w:rPr>
              <w:t>е</w:t>
            </w:r>
            <w:r w:rsidRPr="00F5314F">
              <w:rPr>
                <w:rFonts w:ascii="Times New Roman" w:eastAsia="Times New Roman" w:hAnsi="Times New Roman"/>
                <w:snapToGrid w:val="0"/>
                <w:sz w:val="24"/>
                <w:szCs w:val="24"/>
              </w:rPr>
              <w:t>, ко</w:t>
            </w:r>
            <w:r w:rsidR="00F72160" w:rsidRPr="00F5314F">
              <w:rPr>
                <w:rFonts w:ascii="Times New Roman" w:eastAsia="Times New Roman" w:hAnsi="Times New Roman"/>
                <w:snapToGrid w:val="0"/>
                <w:sz w:val="24"/>
                <w:szCs w:val="24"/>
              </w:rPr>
              <w:t xml:space="preserve">ето </w:t>
            </w:r>
            <w:r w:rsidRPr="00F5314F">
              <w:rPr>
                <w:rFonts w:ascii="Times New Roman" w:eastAsia="Times New Roman" w:hAnsi="Times New Roman"/>
                <w:snapToGrid w:val="0"/>
                <w:sz w:val="24"/>
                <w:szCs w:val="24"/>
              </w:rPr>
              <w:t xml:space="preserve">не </w:t>
            </w:r>
            <w:r w:rsidR="00F72160" w:rsidRPr="00F5314F">
              <w:rPr>
                <w:rFonts w:ascii="Times New Roman" w:eastAsia="Times New Roman" w:hAnsi="Times New Roman"/>
                <w:snapToGrid w:val="0"/>
                <w:sz w:val="24"/>
                <w:szCs w:val="24"/>
              </w:rPr>
              <w:t>е</w:t>
            </w:r>
            <w:r w:rsidRPr="00F5314F">
              <w:rPr>
                <w:rFonts w:ascii="Times New Roman" w:eastAsia="Times New Roman" w:hAnsi="Times New Roman"/>
                <w:snapToGrid w:val="0"/>
                <w:sz w:val="24"/>
                <w:szCs w:val="24"/>
              </w:rPr>
              <w:t xml:space="preserve"> МСП, </w:t>
            </w:r>
            <w:r w:rsidR="00F72160" w:rsidRPr="00F5314F">
              <w:rPr>
                <w:rFonts w:ascii="Times New Roman" w:eastAsia="Times New Roman" w:hAnsi="Times New Roman"/>
                <w:snapToGrid w:val="0"/>
                <w:sz w:val="24"/>
                <w:szCs w:val="24"/>
              </w:rPr>
              <w:t>и има</w:t>
            </w:r>
            <w:r w:rsidRPr="00F5314F">
              <w:rPr>
                <w:rFonts w:ascii="Times New Roman" w:eastAsia="Times New Roman" w:hAnsi="Times New Roman"/>
                <w:snapToGrid w:val="0"/>
                <w:sz w:val="24"/>
                <w:szCs w:val="24"/>
              </w:rPr>
              <w:t xml:space="preserve"> средно списъчният брой на персонала </w:t>
            </w:r>
            <w:r w:rsidR="00F72160" w:rsidRPr="00F5314F">
              <w:rPr>
                <w:rFonts w:ascii="Times New Roman" w:eastAsia="Times New Roman" w:hAnsi="Times New Roman"/>
                <w:snapToGrid w:val="0"/>
                <w:sz w:val="24"/>
                <w:szCs w:val="24"/>
              </w:rPr>
              <w:t>н</w:t>
            </w:r>
            <w:r w:rsidRPr="00F5314F">
              <w:rPr>
                <w:rFonts w:ascii="Times New Roman" w:eastAsia="Times New Roman" w:hAnsi="Times New Roman"/>
                <w:snapToGrid w:val="0"/>
                <w:sz w:val="24"/>
                <w:szCs w:val="24"/>
              </w:rPr>
              <w:t xml:space="preserve">е </w:t>
            </w:r>
            <w:r w:rsidR="00F72160" w:rsidRPr="00F5314F">
              <w:rPr>
                <w:rFonts w:ascii="Times New Roman" w:eastAsia="Times New Roman" w:hAnsi="Times New Roman"/>
                <w:snapToGrid w:val="0"/>
                <w:sz w:val="24"/>
                <w:szCs w:val="24"/>
              </w:rPr>
              <w:t>повече от</w:t>
            </w:r>
            <w:r w:rsidRPr="00F5314F">
              <w:rPr>
                <w:rFonts w:ascii="Times New Roman" w:eastAsia="Times New Roman" w:hAnsi="Times New Roman"/>
                <w:snapToGrid w:val="0"/>
                <w:sz w:val="24"/>
                <w:szCs w:val="24"/>
              </w:rPr>
              <w:t xml:space="preserve"> 499 служители, и</w:t>
            </w:r>
            <w:r w:rsidRPr="00F5314F">
              <w:rPr>
                <w:rFonts w:ascii="Times New Roman" w:hAnsi="Times New Roman"/>
              </w:rPr>
              <w:t xml:space="preserve"> </w:t>
            </w:r>
            <w:r w:rsidRPr="00F5314F">
              <w:rPr>
                <w:rFonts w:ascii="Times New Roman" w:eastAsia="Times New Roman" w:hAnsi="Times New Roman"/>
                <w:snapToGrid w:val="0"/>
                <w:sz w:val="24"/>
                <w:szCs w:val="24"/>
              </w:rPr>
              <w:t xml:space="preserve">чийто годишен оборот не надвишава 100 милиона евро или чийто годишен баланс не надвишава 86 милиона евро, </w:t>
            </w:r>
            <w:r w:rsidRPr="00F5314F">
              <w:rPr>
                <w:rFonts w:ascii="Times New Roman" w:eastAsia="Times New Roman" w:hAnsi="Times New Roman"/>
                <w:b/>
                <w:snapToGrid w:val="0"/>
                <w:sz w:val="24"/>
                <w:szCs w:val="24"/>
              </w:rPr>
              <w:t>като са взети предвид всички отношения на партньорство и свързаност с други предприятия по смисъла на чл. 4 от ЗМСП</w:t>
            </w:r>
            <w:r w:rsidRPr="00F5314F">
              <w:rPr>
                <w:rFonts w:ascii="Times New Roman" w:eastAsia="Times New Roman" w:hAnsi="Times New Roman"/>
                <w:snapToGrid w:val="0"/>
                <w:sz w:val="24"/>
                <w:szCs w:val="24"/>
              </w:rPr>
              <w:t>.</w:t>
            </w:r>
          </w:p>
          <w:p w14:paraId="0A1AE8C5"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определяне на „годишен оборот“ се използват данните за „нетни приходи от продажби“ от Отчета за приходите и разходите (код 15100 от ОПР по образец на Националния статистически институт), освен ако бизнес моделът на предприятието не предполага представянето на приходите от обичайната му дейност в друго перо.</w:t>
            </w:r>
          </w:p>
          <w:p w14:paraId="45608EF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определяне на „годишен баланс“ се използват данните за общата сума на активите от Баланса на предприятието (код 04500 от Счетоводен баланс по образец на НСИ).</w:t>
            </w:r>
          </w:p>
        </w:tc>
      </w:tr>
      <w:tr w:rsidR="003C1196" w:rsidRPr="00F5314F" w14:paraId="113E1CCA" w14:textId="77777777" w:rsidTr="00E2227D">
        <w:tc>
          <w:tcPr>
            <w:tcW w:w="2804" w:type="dxa"/>
            <w:shd w:val="clear" w:color="auto" w:fill="E6E6E6"/>
          </w:tcPr>
          <w:p w14:paraId="2B3CED2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B639E87" w14:textId="68E73AD1"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w:t>
            </w:r>
            <w:r w:rsidR="004E1802" w:rsidRPr="00F5314F">
              <w:rPr>
                <w:rFonts w:ascii="Times New Roman" w:eastAsia="Times New Roman" w:hAnsi="Times New Roman"/>
                <w:snapToGrid w:val="0"/>
                <w:sz w:val="24"/>
                <w:szCs w:val="24"/>
              </w:rPr>
              <w:t>, пар. 29</w:t>
            </w:r>
            <w:r w:rsidRPr="00F5314F">
              <w:rPr>
                <w:rFonts w:ascii="Times New Roman" w:eastAsia="Times New Roman" w:hAnsi="Times New Roman"/>
                <w:snapToGrid w:val="0"/>
                <w:sz w:val="24"/>
                <w:szCs w:val="24"/>
              </w:rPr>
              <w:t xml:space="preserve"> от Регламент (ЕО) № 651/2014 „материални активи" означава активи, състоящи се от земя, </w:t>
            </w:r>
            <w:r w:rsidRPr="00F5314F">
              <w:rPr>
                <w:rFonts w:ascii="Times New Roman" w:eastAsia="Times New Roman" w:hAnsi="Times New Roman"/>
                <w:snapToGrid w:val="0"/>
                <w:sz w:val="24"/>
                <w:szCs w:val="24"/>
              </w:rPr>
              <w:lastRenderedPageBreak/>
              <w:t xml:space="preserve">сгради, съоръжения, машини и оборудване. </w:t>
            </w:r>
          </w:p>
          <w:p w14:paraId="17C59050" w14:textId="27997408" w:rsidR="003C1196" w:rsidRPr="00F5314F" w:rsidRDefault="00F014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ВАЖНО: </w:t>
            </w:r>
            <w:r w:rsidR="003C1196" w:rsidRPr="00F5314F">
              <w:rPr>
                <w:rFonts w:ascii="Times New Roman" w:eastAsia="Times New Roman" w:hAnsi="Times New Roman"/>
                <w:b/>
                <w:snapToGrid w:val="0"/>
                <w:sz w:val="24"/>
                <w:szCs w:val="24"/>
              </w:rPr>
              <w:t>За целите на настоящата процедура допустими са само разходи за съоръжения, машини и оборудване</w:t>
            </w:r>
            <w:r w:rsidR="004E1802" w:rsidRPr="00F5314F">
              <w:rPr>
                <w:rFonts w:ascii="Times New Roman" w:eastAsia="Times New Roman" w:hAnsi="Times New Roman"/>
                <w:b/>
                <w:snapToGrid w:val="0"/>
                <w:sz w:val="24"/>
                <w:szCs w:val="24"/>
              </w:rPr>
              <w:t>.</w:t>
            </w:r>
          </w:p>
        </w:tc>
      </w:tr>
      <w:tr w:rsidR="003C1196" w:rsidRPr="00F5314F" w14:paraId="1F478B3B" w14:textId="77777777" w:rsidTr="00E2227D">
        <w:tc>
          <w:tcPr>
            <w:tcW w:w="2804" w:type="dxa"/>
            <w:shd w:val="clear" w:color="auto" w:fill="E6E6E6"/>
          </w:tcPr>
          <w:p w14:paraId="16E32F0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Микро-, малки и средни предприятия (МСП)</w:t>
            </w:r>
          </w:p>
        </w:tc>
        <w:tc>
          <w:tcPr>
            <w:tcW w:w="6802" w:type="dxa"/>
            <w:shd w:val="clear" w:color="auto" w:fill="F3F3F3"/>
          </w:tcPr>
          <w:p w14:paraId="2490CC02" w14:textId="77777777" w:rsidR="003C1196" w:rsidRPr="00F5314F" w:rsidRDefault="003C1196" w:rsidP="00E2227D">
            <w:pPr>
              <w:spacing w:after="120" w:line="240" w:lineRule="auto"/>
              <w:jc w:val="both"/>
              <w:rPr>
                <w:rFonts w:ascii="Times New Roman" w:hAnsi="Times New Roman"/>
                <w:sz w:val="24"/>
                <w:szCs w:val="24"/>
              </w:rPr>
            </w:pPr>
            <w:r w:rsidRPr="00F5314F">
              <w:rPr>
                <w:rFonts w:ascii="Times New Roman" w:hAnsi="Times New Roman"/>
                <w:sz w:val="24"/>
                <w:szCs w:val="24"/>
              </w:rPr>
              <w:t>По смисъла на чл. 3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61EF2AB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2F476F7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250 души, и</w:t>
            </w:r>
          </w:p>
          <w:p w14:paraId="628C547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C922FF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4F4676BC"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5D45F4FE"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FD4A74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микропредприятия са тези, които имат:</w:t>
            </w:r>
          </w:p>
          <w:p w14:paraId="7C2294C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55B185E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66AEE6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3C1196" w:rsidRPr="00F5314F" w14:paraId="0CEE9652" w14:textId="77777777" w:rsidTr="00E2227D">
        <w:tc>
          <w:tcPr>
            <w:tcW w:w="2804" w:type="dxa"/>
            <w:shd w:val="clear" w:color="auto" w:fill="E6E6E6"/>
          </w:tcPr>
          <w:p w14:paraId="16B50C4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Място на изпълнение на проекта </w:t>
            </w:r>
          </w:p>
        </w:tc>
        <w:tc>
          <w:tcPr>
            <w:tcW w:w="6802" w:type="dxa"/>
            <w:shd w:val="clear" w:color="auto" w:fill="F3F3F3"/>
          </w:tcPr>
          <w:p w14:paraId="3AA5FD2E"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Мястото на физическото осъществяване на инвестицията,</w:t>
            </w:r>
            <w:r w:rsidRPr="00F5314F">
              <w:t xml:space="preserve"> </w:t>
            </w:r>
            <w:r w:rsidRPr="00F5314F">
              <w:rPr>
                <w:rFonts w:ascii="Times New Roman" w:eastAsia="Times New Roman" w:hAnsi="Times New Roman"/>
                <w:snapToGrid w:val="0"/>
                <w:sz w:val="24"/>
                <w:szCs w:val="24"/>
              </w:rPr>
              <w:t>на което може да се провери и удостовери внедряването на подкрепяната по процедурата иновация.</w:t>
            </w:r>
          </w:p>
        </w:tc>
      </w:tr>
      <w:tr w:rsidR="00C84FCD" w:rsidRPr="00F5314F" w14:paraId="215EEF93" w14:textId="77777777" w:rsidTr="00E2227D">
        <w:tc>
          <w:tcPr>
            <w:tcW w:w="2804" w:type="dxa"/>
            <w:shd w:val="clear" w:color="auto" w:fill="E6E6E6"/>
          </w:tcPr>
          <w:p w14:paraId="6FB169D4" w14:textId="107E51A7" w:rsidR="00C84FCD" w:rsidRPr="00F5314F" w:rsidRDefault="00C84FCD" w:rsidP="00C84FC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0435DCA9" w14:textId="590F3CA6" w:rsidR="00C84FCD" w:rsidRPr="00F5314F" w:rsidRDefault="00C84FCD" w:rsidP="00C84FC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F5314F" w14:paraId="48639AB8" w14:textId="77777777" w:rsidTr="00E2227D">
        <w:tc>
          <w:tcPr>
            <w:tcW w:w="2804" w:type="dxa"/>
            <w:shd w:val="clear" w:color="auto" w:fill="E6E6E6"/>
          </w:tcPr>
          <w:p w14:paraId="38097BA4"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5ED910BA" w14:textId="4C4D6045"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По смисъла на чл. 2</w:t>
            </w:r>
            <w:r w:rsidR="008845F4" w:rsidRPr="00F5314F">
              <w:rPr>
                <w:rFonts w:ascii="Times New Roman" w:eastAsia="Times New Roman" w:hAnsi="Times New Roman"/>
                <w:snapToGrid w:val="0"/>
                <w:sz w:val="24"/>
                <w:szCs w:val="24"/>
              </w:rPr>
              <w:t>, пар. 30</w:t>
            </w:r>
            <w:r w:rsidRPr="00F5314F">
              <w:rPr>
                <w:rFonts w:ascii="Times New Roman" w:eastAsia="Times New Roman" w:hAnsi="Times New Roman"/>
                <w:snapToGrid w:val="0"/>
                <w:sz w:val="24"/>
                <w:szCs w:val="24"/>
              </w:rPr>
              <w:t xml:space="preserve"> от Регламент (ЕО) № 651/2014 „Нематериални активи“ </w:t>
            </w:r>
            <w:r w:rsidRPr="00F5314F">
              <w:rPr>
                <w:rFonts w:ascii="Times New Roman" w:eastAsia="Times New Roman" w:hAnsi="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tc>
      </w:tr>
      <w:tr w:rsidR="003C1196" w:rsidRPr="00F5314F" w14:paraId="2AE0517E" w14:textId="77777777" w:rsidTr="00E2227D">
        <w:tc>
          <w:tcPr>
            <w:tcW w:w="2804" w:type="dxa"/>
            <w:shd w:val="clear" w:color="auto" w:fill="E6E6E6"/>
          </w:tcPr>
          <w:p w14:paraId="303354F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3C4E820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1196" w:rsidRPr="00F5314F" w14:paraId="3C772741" w14:textId="77777777" w:rsidTr="00E2227D">
        <w:tc>
          <w:tcPr>
            <w:tcW w:w="2804" w:type="dxa"/>
            <w:shd w:val="clear" w:color="auto" w:fill="E6E6E6"/>
          </w:tcPr>
          <w:p w14:paraId="7AA312A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3C1196" w:rsidRPr="00F5314F" w:rsidRDefault="001B490C" w:rsidP="001B490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w:t>
            </w:r>
            <w:r w:rsidRPr="00F5314F">
              <w:rPr>
                <w:rFonts w:ascii="Times New Roman" w:eastAsia="Times New Roman" w:hAnsi="Times New Roman"/>
                <w:snapToGrid w:val="0"/>
                <w:sz w:val="24"/>
                <w:szCs w:val="24"/>
              </w:rPr>
              <w:lastRenderedPageBreak/>
              <w:t>този бюджет</w:t>
            </w:r>
            <w:r w:rsidR="003C1196" w:rsidRPr="00F5314F">
              <w:rPr>
                <w:rFonts w:ascii="Times New Roman" w:eastAsia="Times New Roman" w:hAnsi="Times New Roman"/>
                <w:snapToGrid w:val="0"/>
                <w:sz w:val="24"/>
                <w:szCs w:val="24"/>
              </w:rPr>
              <w:t>.</w:t>
            </w:r>
          </w:p>
        </w:tc>
      </w:tr>
      <w:tr w:rsidR="00C9711F" w:rsidRPr="00F5314F" w14:paraId="2F52A53C" w14:textId="77777777" w:rsidTr="00E2227D">
        <w:tc>
          <w:tcPr>
            <w:tcW w:w="2804" w:type="dxa"/>
            <w:shd w:val="clear" w:color="auto" w:fill="E6E6E6"/>
          </w:tcPr>
          <w:p w14:paraId="5C833A5B" w14:textId="77BBF346"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Показател за краен продукт</w:t>
            </w:r>
          </w:p>
        </w:tc>
        <w:tc>
          <w:tcPr>
            <w:tcW w:w="6802" w:type="dxa"/>
            <w:shd w:val="clear" w:color="auto" w:fill="F3F3F3"/>
          </w:tcPr>
          <w:p w14:paraId="31629DF6" w14:textId="7A2E10D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C9711F" w:rsidRPr="00F5314F" w14:paraId="279A8AF6" w14:textId="77777777" w:rsidTr="00E2227D">
        <w:tc>
          <w:tcPr>
            <w:tcW w:w="2804" w:type="dxa"/>
            <w:shd w:val="clear" w:color="auto" w:fill="E6E6E6"/>
          </w:tcPr>
          <w:p w14:paraId="44FF75D3" w14:textId="7DC1D439"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17580A94" w14:textId="1ECFFECE"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F5314F" w14:paraId="563396F8" w14:textId="77777777" w:rsidTr="00E2227D">
        <w:tc>
          <w:tcPr>
            <w:tcW w:w="2804" w:type="dxa"/>
            <w:shd w:val="clear" w:color="auto" w:fill="E6E6E6"/>
          </w:tcPr>
          <w:p w14:paraId="4229C32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572F8CA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F5314F" w14:paraId="084A57F9" w14:textId="77777777" w:rsidTr="00E2227D">
        <w:tc>
          <w:tcPr>
            <w:tcW w:w="2804" w:type="dxa"/>
            <w:shd w:val="clear" w:color="auto" w:fill="E6E6E6"/>
          </w:tcPr>
          <w:p w14:paraId="143379B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B620FB" w:rsidRPr="00F5314F">
              <w:rPr>
                <w:rFonts w:ascii="Times New Roman" w:eastAsia="Times New Roman" w:hAnsi="Times New Roman"/>
                <w:snapToGrid w:val="0"/>
                <w:sz w:val="24"/>
                <w:szCs w:val="24"/>
              </w:rPr>
              <w:t>, пар. 18</w:t>
            </w:r>
            <w:r w:rsidRPr="00F5314F">
              <w:rPr>
                <w:rFonts w:ascii="Times New Roman" w:eastAsia="Times New Roman" w:hAnsi="Times New Roman"/>
                <w:snapToGrid w:val="0"/>
                <w:sz w:val="24"/>
                <w:szCs w:val="24"/>
              </w:rPr>
              <w:t xml:space="preserve">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w:t>
            </w:r>
            <w:r w:rsidR="00345B68" w:rsidRPr="00F5314F">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F5314F">
              <w:rPr>
                <w:rFonts w:ascii="Times New Roman" w:eastAsia="Times New Roman" w:hAnsi="Times New Roman"/>
                <w:snapToGrid w:val="0"/>
                <w:sz w:val="24"/>
                <w:szCs w:val="24"/>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w:t>
            </w:r>
            <w:r w:rsidR="00345B68" w:rsidRPr="00F5314F">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F5314F">
              <w:rPr>
                <w:rFonts w:ascii="Times New Roman" w:eastAsia="Times New Roman" w:hAnsi="Times New Roman"/>
                <w:snapToGrid w:val="0"/>
                <w:sz w:val="24"/>
                <w:szCs w:val="24"/>
              </w:rPr>
              <w:t xml:space="preserve">), когато капиталът, вписан в баланса на дружеството, е намалял с повече от половината поради натрупани загуби. За целите на </w:t>
            </w:r>
            <w:r w:rsidRPr="00F5314F">
              <w:rPr>
                <w:rFonts w:ascii="Times New Roman" w:eastAsia="Times New Roman" w:hAnsi="Times New Roman"/>
                <w:snapToGrid w:val="0"/>
                <w:sz w:val="24"/>
                <w:szCs w:val="24"/>
              </w:rPr>
              <w:lastRenderedPageBreak/>
              <w:t>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7FDC34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D3A2B6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 когато предприятието не е МСП и през последната година:</w:t>
            </w:r>
          </w:p>
          <w:p w14:paraId="6B9EE9E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съотношението задължения/собствен капитал на предприятието е било по-голямо от 7,5; и</w:t>
            </w:r>
          </w:p>
          <w:p w14:paraId="4A7F14B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съотношението за лихвено покритие на предприятието, изчислено на основата на EBITDA, е било под 1,0.</w:t>
            </w:r>
          </w:p>
        </w:tc>
      </w:tr>
      <w:tr w:rsidR="003C1196" w:rsidRPr="00F5314F" w14:paraId="6CF576F1" w14:textId="77777777" w:rsidTr="00E2227D">
        <w:tc>
          <w:tcPr>
            <w:tcW w:w="2804" w:type="dxa"/>
            <w:shd w:val="clear" w:color="auto" w:fill="E6E6E6"/>
          </w:tcPr>
          <w:p w14:paraId="271D945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34D1BABB" w14:textId="13ECC67E" w:rsidR="003C1196" w:rsidRPr="00F5314F" w:rsidRDefault="003C1196" w:rsidP="001250F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1250F3" w:rsidRPr="00F5314F">
              <w:rPr>
                <w:rFonts w:ascii="Times New Roman" w:eastAsia="Times New Roman" w:hAnsi="Times New Roman"/>
                <w:snapToGrid w:val="0"/>
                <w:sz w:val="24"/>
                <w:szCs w:val="24"/>
              </w:rPr>
              <w:t>, пар. 61а</w:t>
            </w:r>
            <w:r w:rsidRPr="00F5314F">
              <w:rPr>
                <w:rFonts w:ascii="Times New Roman" w:eastAsia="Times New Roman" w:hAnsi="Times New Roman"/>
                <w:snapToGrid w:val="0"/>
                <w:sz w:val="24"/>
                <w:szCs w:val="24"/>
              </w:rPr>
              <w:t xml:space="preserve"> от Регламент (ЕС) № 651/2014</w:t>
            </w:r>
            <w:r w:rsidR="001250F3"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3C1196" w:rsidRPr="00F5314F" w14:paraId="29A1A255" w14:textId="77777777" w:rsidTr="00E2227D">
        <w:tc>
          <w:tcPr>
            <w:tcW w:w="2804" w:type="dxa"/>
            <w:shd w:val="clear" w:color="auto" w:fill="E6E6E6"/>
          </w:tcPr>
          <w:p w14:paraId="1FE0E1AE"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113E99DE" w14:textId="19914478"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sidR="00F80849">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00F80849"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3C1196" w:rsidRPr="00F5314F" w14:paraId="5352A69B" w14:textId="77777777" w:rsidTr="00E2227D">
        <w:tc>
          <w:tcPr>
            <w:tcW w:w="2804" w:type="dxa"/>
            <w:shd w:val="clear" w:color="auto" w:fill="E6E6E6"/>
          </w:tcPr>
          <w:p w14:paraId="38DD51B3"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3C1196" w:rsidRPr="00F5314F" w14:paraId="60D43C15" w14:textId="77777777" w:rsidTr="00E2227D">
        <w:tc>
          <w:tcPr>
            <w:tcW w:w="2804" w:type="dxa"/>
            <w:shd w:val="clear" w:color="auto" w:fill="E6E6E6"/>
          </w:tcPr>
          <w:p w14:paraId="24CE7B4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05B122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на определен </w:t>
            </w:r>
            <w:r w:rsidRPr="00F5314F">
              <w:rPr>
                <w:rFonts w:ascii="Times New Roman" w:eastAsia="Times New Roman" w:hAnsi="Times New Roman"/>
                <w:snapToGrid w:val="0"/>
                <w:sz w:val="24"/>
                <w:szCs w:val="24"/>
              </w:rPr>
              <w:lastRenderedPageBreak/>
              <w:t>проект, включващо формуляр за кандидатстване и други придружителни документи.</w:t>
            </w:r>
          </w:p>
        </w:tc>
      </w:tr>
      <w:tr w:rsidR="003C1196" w:rsidRPr="00F5314F" w14:paraId="1A2647D8" w14:textId="77777777" w:rsidTr="00E2227D">
        <w:tc>
          <w:tcPr>
            <w:tcW w:w="2804" w:type="dxa"/>
            <w:shd w:val="clear" w:color="auto" w:fill="E6E6E6"/>
          </w:tcPr>
          <w:p w14:paraId="4911CA45"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A898E5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3C1196" w:rsidRPr="00F5314F" w14:paraId="516D4498" w14:textId="77777777" w:rsidTr="00E2227D">
        <w:tc>
          <w:tcPr>
            <w:tcW w:w="2804" w:type="dxa"/>
            <w:shd w:val="clear" w:color="auto" w:fill="E6E6E6"/>
          </w:tcPr>
          <w:p w14:paraId="499EF1B3"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F5314F">
              <w:rPr>
                <w:rFonts w:ascii="Times New Roman" w:eastAsia="Times New Roman" w:hAnsi="Times New Roman"/>
                <w:snapToGrid w:val="0"/>
                <w:sz w:val="24"/>
                <w:szCs w:val="24"/>
              </w:rPr>
              <w:t>, ЕФСУ</w:t>
            </w:r>
            <w:r w:rsidRPr="00F5314F">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p>
        </w:tc>
      </w:tr>
      <w:tr w:rsidR="003C1196" w:rsidRPr="00F5314F" w14:paraId="015F71EA" w14:textId="77777777" w:rsidTr="00E2227D">
        <w:tc>
          <w:tcPr>
            <w:tcW w:w="2804" w:type="dxa"/>
            <w:shd w:val="clear" w:color="auto" w:fill="E6E6E6"/>
          </w:tcPr>
          <w:p w14:paraId="67ED64A4"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332A8FA7" w:rsidR="003C1196" w:rsidRPr="00F5314F" w:rsidRDefault="003C1196" w:rsidP="00F0149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F01496"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w:t>
            </w:r>
            <w:r w:rsidR="00F01496"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това е </w:t>
            </w:r>
            <w:r w:rsidRPr="00F5314F">
              <w:rPr>
                <w:rFonts w:ascii="Times New Roman" w:eastAsia="Times New Roman" w:hAnsi="Times New Roman"/>
                <w:snapToGrid w:val="0"/>
                <w:sz w:val="24"/>
                <w:szCs w:val="24"/>
                <w:lang w:val="bg"/>
              </w:rPr>
              <w:t>производство на продукти на почвата и на животновъдството, изброени в Приложение № I към Договора за функционирането на Европейския съюз (Приложение 11), без да се извършват никакви по-нататъшни операции, с които се променя естеството на тези продукти.</w:t>
            </w:r>
          </w:p>
        </w:tc>
      </w:tr>
      <w:tr w:rsidR="003C1196" w:rsidRPr="00F5314F" w14:paraId="34965270" w14:textId="77777777" w:rsidTr="00E2227D">
        <w:tc>
          <w:tcPr>
            <w:tcW w:w="2804" w:type="dxa"/>
            <w:shd w:val="clear" w:color="auto" w:fill="E6E6E6"/>
          </w:tcPr>
          <w:p w14:paraId="45A1C71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6A5EC5B2" w14:textId="187E8B59"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F01496" w:rsidRPr="00F5314F">
              <w:rPr>
                <w:rFonts w:ascii="Times New Roman" w:eastAsia="Times New Roman" w:hAnsi="Times New Roman"/>
                <w:snapToGrid w:val="0"/>
                <w:sz w:val="24"/>
                <w:szCs w:val="24"/>
              </w:rPr>
              <w:t>, пар. 49</w:t>
            </w:r>
            <w:r w:rsidRPr="00F5314F">
              <w:rPr>
                <w:rFonts w:ascii="Times New Roman" w:eastAsia="Times New Roman" w:hAnsi="Times New Roman"/>
                <w:snapToGrid w:val="0"/>
                <w:sz w:val="24"/>
                <w:szCs w:val="24"/>
              </w:rPr>
              <w:t xml:space="preserve"> от Регламент (ЕС) № 651/2014, първоначална инвестиция означава:</w:t>
            </w:r>
          </w:p>
          <w:p w14:paraId="50D31FE5"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увеличаване на капацитета на съществуващ стопански обект, диверсификацията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4E7B730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70F991E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Следователно заместваща инвестиция не представлява първоначална инвестиция.</w:t>
            </w:r>
          </w:p>
          <w:p w14:paraId="315F8FD5" w14:textId="59781306" w:rsidR="003C1196" w:rsidRPr="00F5314F" w:rsidRDefault="00F014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ВАЖНО: </w:t>
            </w:r>
            <w:r w:rsidR="003C1196" w:rsidRPr="00F5314F">
              <w:rPr>
                <w:rFonts w:ascii="Times New Roman" w:eastAsia="Times New Roman" w:hAnsi="Times New Roman"/>
                <w:b/>
                <w:snapToGrid w:val="0"/>
                <w:sz w:val="24"/>
                <w:szCs w:val="24"/>
              </w:rPr>
              <w:t>По настоящата процедура са допустими единствено първоначални инвестиции, посочени по-горе в буква а) на чл. 2 от Регламент (ЕС) № 651/2014, като в тази връзка:</w:t>
            </w:r>
          </w:p>
          <w:p w14:paraId="3A1D9F5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w:t>
            </w:r>
            <w:r w:rsidRPr="00F5314F">
              <w:rPr>
                <w:rFonts w:ascii="Times New Roman" w:eastAsia="Times New Roman" w:hAnsi="Times New Roman"/>
                <w:snapToGrid w:val="0"/>
                <w:sz w:val="24"/>
                <w:szCs w:val="24"/>
              </w:rPr>
              <w:lastRenderedPageBreak/>
              <w:t>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D76B8F4" w14:textId="77777777" w:rsidR="003C1196" w:rsidRPr="00F5314F" w:rsidRDefault="003C1196" w:rsidP="00E2227D">
            <w:pPr>
              <w:spacing w:after="120" w:line="240" w:lineRule="auto"/>
              <w:jc w:val="both"/>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6EA2352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F5314F">
              <w:rPr>
                <w:rFonts w:ascii="Times New Roman" w:eastAsia="Times New Roman" w:hAnsi="Times New Roman"/>
                <w:snapToGrid w:val="0"/>
                <w:sz w:val="24"/>
                <w:szCs w:val="24"/>
              </w:rPr>
              <w:t xml:space="preserve"> е налице, когато продуктът не е бил произвеждан или услугата не е била предлагана в предприятието преди инвестицията, за която се кандидатства. Незначително изменен продукт или услуга чрез рутинна продуктова иновация за разлика от основната иновация не се класифицира като продукт или услуга, който/която не е произвеждан/предлагана преди. Диверсификацията на продукцията обхваща продукти или услуги с фундаментално нови характеристики, необхващащи незначително осъвременяване на продуктите/услугите.</w:t>
            </w:r>
          </w:p>
          <w:p w14:paraId="5FDD916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да бъде определена първоначалната инвестиция като диверсификация на продукцията на даден стопански обект,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p w14:paraId="521EEDE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Pr="00F5314F">
              <w:rPr>
                <w:rFonts w:ascii="Times New Roman" w:eastAsia="Times New Roman" w:hAnsi="Times New Roman"/>
                <w:snapToGrid w:val="0"/>
                <w:sz w:val="24"/>
                <w:szCs w:val="24"/>
              </w:rPr>
              <w:t xml:space="preserve">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0799DBE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14, пар. 7 от Регламент (ЕС) № 651/2014 за помощи, предоставяни на кандидати, които са „малки дружества със средна пазарна капитализация“, за да бъде </w:t>
            </w:r>
            <w:r w:rsidRPr="00F5314F">
              <w:rPr>
                <w:rFonts w:ascii="Times New Roman" w:eastAsia="Times New Roman" w:hAnsi="Times New Roman"/>
                <w:snapToGrid w:val="0"/>
                <w:sz w:val="24"/>
                <w:szCs w:val="24"/>
              </w:rPr>
              <w:lastRenderedPageBreak/>
              <w:t>определена първоначалната инвестиция като основна промяна в целия производствен процес, е необходимо общият размер на допустимите разходи по Елемент А „Инвестиции“ да надхвърля амортизацията на активите, свързани с дейността, която предстои да бъде модернизирана, за предходните 3 (три) отчетни периода (години).</w:t>
            </w:r>
          </w:p>
        </w:tc>
      </w:tr>
      <w:tr w:rsidR="003C1196" w:rsidRPr="00F5314F" w14:paraId="0C0D543E" w14:textId="77777777" w:rsidTr="00E2227D">
        <w:tc>
          <w:tcPr>
            <w:tcW w:w="2804" w:type="dxa"/>
            <w:shd w:val="clear" w:color="auto" w:fill="E6E6E6"/>
          </w:tcPr>
          <w:p w14:paraId="05E54F8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Първоначална инвестиция, която създава нова икономическа дейност</w:t>
            </w:r>
          </w:p>
        </w:tc>
        <w:tc>
          <w:tcPr>
            <w:tcW w:w="6802" w:type="dxa"/>
            <w:shd w:val="clear" w:color="auto" w:fill="F3F3F3"/>
          </w:tcPr>
          <w:p w14:paraId="4928DAC4" w14:textId="3DC011B3"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A67557" w:rsidRPr="00F5314F">
              <w:rPr>
                <w:rFonts w:ascii="Times New Roman" w:eastAsia="Times New Roman" w:hAnsi="Times New Roman"/>
                <w:snapToGrid w:val="0"/>
                <w:sz w:val="24"/>
                <w:szCs w:val="24"/>
              </w:rPr>
              <w:t>, пар. 51</w:t>
            </w:r>
            <w:r w:rsidRPr="00F5314F">
              <w:rPr>
                <w:rFonts w:ascii="Times New Roman" w:eastAsia="Times New Roman" w:hAnsi="Times New Roman"/>
                <w:snapToGrid w:val="0"/>
                <w:sz w:val="24"/>
                <w:szCs w:val="24"/>
              </w:rPr>
              <w:t xml:space="preserve"> от Регламент (ЕС) № 651/2014, „първоначална инвестиция, която създава нова икономическа дейност“ означава:</w:t>
            </w:r>
          </w:p>
          <w:p w14:paraId="3F5D5A2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или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p>
          <w:p w14:paraId="7B5993C3"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14:paraId="3686A61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ВАЖНО: </w:t>
            </w:r>
            <w:r w:rsidRPr="00F5314F">
              <w:rPr>
                <w:rFonts w:ascii="Times New Roman" w:eastAsia="Times New Roman" w:hAnsi="Times New Roman"/>
                <w:snapToGrid w:val="0"/>
                <w:sz w:val="24"/>
                <w:szCs w:val="24"/>
              </w:rPr>
              <w:t>По настоящата процедура, в случай че кандидатът е</w:t>
            </w:r>
            <w:r w:rsidRPr="00F5314F">
              <w:rPr>
                <w:rFonts w:ascii="Times New Roman" w:eastAsia="Times New Roman" w:hAnsi="Times New Roman"/>
                <w:b/>
                <w:snapToGrid w:val="0"/>
                <w:sz w:val="24"/>
                <w:szCs w:val="24"/>
              </w:rPr>
              <w:t xml:space="preserve"> „малко дружество със средна пазарна капитализация“, И </w:t>
            </w:r>
            <w:r w:rsidRPr="00F5314F">
              <w:rPr>
                <w:rFonts w:ascii="Times New Roman" w:eastAsia="Times New Roman" w:hAnsi="Times New Roman"/>
                <w:snapToGrid w:val="0"/>
                <w:sz w:val="24"/>
                <w:szCs w:val="24"/>
              </w:rPr>
              <w:t xml:space="preserve">проектът се изпълнява при условията на </w:t>
            </w:r>
            <w:r w:rsidRPr="00F5314F">
              <w:rPr>
                <w:rFonts w:ascii="Times New Roman" w:eastAsia="Times New Roman" w:hAnsi="Times New Roman"/>
                <w:b/>
                <w:snapToGrid w:val="0"/>
                <w:sz w:val="24"/>
                <w:szCs w:val="24"/>
              </w:rPr>
              <w:t xml:space="preserve">режим „регионална инвестиционна помощ“ (по Елемент А „Инвестиции“), И </w:t>
            </w:r>
            <w:r w:rsidRPr="00F5314F">
              <w:rPr>
                <w:rFonts w:ascii="Times New Roman" w:eastAsia="Times New Roman" w:hAnsi="Times New Roman"/>
                <w:snapToGrid w:val="0"/>
                <w:sz w:val="24"/>
                <w:szCs w:val="24"/>
              </w:rPr>
              <w:t xml:space="preserve">е с </w:t>
            </w:r>
            <w:r w:rsidRPr="00F5314F">
              <w:rPr>
                <w:rFonts w:ascii="Times New Roman" w:eastAsia="Times New Roman" w:hAnsi="Times New Roman"/>
                <w:b/>
                <w:snapToGrid w:val="0"/>
                <w:sz w:val="24"/>
                <w:szCs w:val="24"/>
              </w:rPr>
              <w:t xml:space="preserve">място на изпълнение на проекта в ЮЗР (NUTS-2), </w:t>
            </w:r>
            <w:r w:rsidRPr="00F5314F">
              <w:rPr>
                <w:rFonts w:ascii="Times New Roman" w:eastAsia="Times New Roman" w:hAnsi="Times New Roman"/>
                <w:snapToGrid w:val="0"/>
                <w:sz w:val="24"/>
                <w:szCs w:val="24"/>
              </w:rPr>
              <w:t>е допустимо да изпълнява ЕДИНСТВЕНО дейности, които имат за свой основен предмет осъществяването на</w:t>
            </w:r>
            <w:r w:rsidRPr="00F5314F">
              <w:rPr>
                <w:rFonts w:ascii="Times New Roman" w:eastAsia="Times New Roman" w:hAnsi="Times New Roman"/>
                <w:b/>
                <w:snapToGrid w:val="0"/>
                <w:sz w:val="24"/>
                <w:szCs w:val="24"/>
              </w:rPr>
              <w:t xml:space="preserve"> „първоначална инвестиция, която създава нова икономическа дейност“, </w:t>
            </w:r>
            <w:r w:rsidRPr="00F5314F">
              <w:rPr>
                <w:rFonts w:ascii="Times New Roman" w:eastAsia="Times New Roman" w:hAnsi="Times New Roman"/>
                <w:snapToGrid w:val="0"/>
                <w:sz w:val="24"/>
                <w:szCs w:val="24"/>
              </w:rPr>
              <w:t>свързана със:</w:t>
            </w:r>
          </w:p>
          <w:p w14:paraId="669F6D31"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b/>
                <w:snapToGrid w:val="0"/>
                <w:sz w:val="24"/>
                <w:szCs w:val="24"/>
              </w:rPr>
              <w:t xml:space="preserve"> създаването на нов стопански обект, ИЛИ</w:t>
            </w:r>
          </w:p>
          <w:p w14:paraId="0D2CD5A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Pr="00F5314F">
              <w:rPr>
                <w:rFonts w:ascii="Times New Roman" w:eastAsia="Times New Roman" w:hAnsi="Times New Roman"/>
                <w:snapToGrid w:val="0"/>
                <w:sz w:val="24"/>
                <w:szCs w:val="24"/>
              </w:rPr>
              <w:t>.</w:t>
            </w:r>
          </w:p>
        </w:tc>
      </w:tr>
      <w:tr w:rsidR="003C1196" w:rsidRPr="00F5314F" w14:paraId="3C4965E8" w14:textId="77777777" w:rsidTr="00E2227D">
        <w:tc>
          <w:tcPr>
            <w:tcW w:w="2804" w:type="dxa"/>
            <w:shd w:val="clear" w:color="auto" w:fill="E6E6E6"/>
          </w:tcPr>
          <w:p w14:paraId="7665899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Радикална иновация</w:t>
            </w:r>
          </w:p>
        </w:tc>
        <w:tc>
          <w:tcPr>
            <w:tcW w:w="6802" w:type="dxa"/>
            <w:shd w:val="clear" w:color="auto" w:fill="F3F3F3"/>
          </w:tcPr>
          <w:p w14:paraId="305B5E9C" w14:textId="7646CD6A" w:rsidR="003C1196" w:rsidRPr="00F5314F" w:rsidRDefault="003C1196" w:rsidP="00FA6670">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За целите на настоящата процедура под „радикална иновация“ се разбира иновация, която е основана на фундаментално ново знание или значително технологично нововъведение. Радикалната иновация води до формирането на нови посоки в развитието на науката и технологиите, както и до поява на качествено нови </w:t>
            </w:r>
            <w:r w:rsidR="00FA6670" w:rsidRPr="00F5314F">
              <w:rPr>
                <w:rFonts w:ascii="Times New Roman" w:hAnsi="Times New Roman"/>
                <w:sz w:val="24"/>
                <w:szCs w:val="24"/>
              </w:rPr>
              <w:t>сток</w:t>
            </w:r>
            <w:r w:rsidRPr="00F5314F">
              <w:rPr>
                <w:rFonts w:ascii="Times New Roman" w:hAnsi="Times New Roman"/>
                <w:sz w:val="24"/>
                <w:szCs w:val="24"/>
              </w:rPr>
              <w:t>и/услуги.</w:t>
            </w:r>
          </w:p>
        </w:tc>
      </w:tr>
      <w:tr w:rsidR="003C1196" w:rsidRPr="00F5314F" w14:paraId="747204C1" w14:textId="77777777" w:rsidTr="00E2227D">
        <w:tc>
          <w:tcPr>
            <w:tcW w:w="2804" w:type="dxa"/>
            <w:shd w:val="clear" w:color="auto" w:fill="E6E6E6"/>
          </w:tcPr>
          <w:p w14:paraId="66D749F3"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6C3CD2D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F5314F" w14:paraId="641D2402" w14:textId="77777777" w:rsidTr="00E2227D">
        <w:tc>
          <w:tcPr>
            <w:tcW w:w="2804" w:type="dxa"/>
            <w:shd w:val="clear" w:color="auto" w:fill="E6E6E6"/>
          </w:tcPr>
          <w:p w14:paraId="552D613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8F7539F"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"Свързани лица"</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lang w:val="en-US"/>
              </w:rPr>
              <w:t>според §1 от Допълнителните разпоредби на Търговския закон са:</w:t>
            </w:r>
          </w:p>
          <w:p w14:paraId="534FD007"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 xml:space="preserve">1. съпрузите, роднините по права линия - без ограничения, по съребрена линия - до четвърта степен включително, и </w:t>
            </w:r>
            <w:r w:rsidRPr="00F5314F">
              <w:rPr>
                <w:rFonts w:ascii="Times New Roman" w:eastAsia="Times New Roman" w:hAnsi="Times New Roman"/>
                <w:snapToGrid w:val="0"/>
                <w:sz w:val="24"/>
                <w:szCs w:val="24"/>
                <w:lang w:val="en-US"/>
              </w:rPr>
              <w:lastRenderedPageBreak/>
              <w:t>роднините по сватовство - до трета степен включително;</w:t>
            </w:r>
          </w:p>
          <w:p w14:paraId="37EC9182"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работодател и работник;</w:t>
            </w:r>
          </w:p>
          <w:p w14:paraId="0996F076"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3. лицата, едното от които участва в управлението на дружеството на другото;</w:t>
            </w:r>
          </w:p>
          <w:p w14:paraId="7E93963C"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4. съдружниците;</w:t>
            </w:r>
          </w:p>
          <w:p w14:paraId="7EF784EA"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78B2EE6E"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6. лицата, чиято дейност се контролира пряко или косвено от трето лице;</w:t>
            </w:r>
          </w:p>
          <w:p w14:paraId="0371E1AF"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7. лицата, които съвместно контролират пряко или косвено трето лице;</w:t>
            </w:r>
          </w:p>
          <w:p w14:paraId="42EBA375"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8. лицата, едното от които е търговски представител на другото;</w:t>
            </w:r>
          </w:p>
          <w:p w14:paraId="64EA91C6"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9. лицата, едното от които е направило дарение в полза на другото.</w:t>
            </w:r>
          </w:p>
          <w:p w14:paraId="15E743B5"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F5314F" w14:paraId="14A025ED" w14:textId="77777777" w:rsidTr="00E2227D">
        <w:tc>
          <w:tcPr>
            <w:tcW w:w="2804" w:type="dxa"/>
            <w:shd w:val="clear" w:color="auto" w:fill="E6E6E6"/>
          </w:tcPr>
          <w:p w14:paraId="4CFB55D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118EF45"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F5314F" w14:paraId="31E8CB30" w14:textId="77777777" w:rsidTr="00E2227D">
        <w:tc>
          <w:tcPr>
            <w:tcW w:w="2804" w:type="dxa"/>
            <w:shd w:val="clear" w:color="auto" w:fill="E6E6E6"/>
          </w:tcPr>
          <w:p w14:paraId="5EDBB23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2D51B065" w14:textId="4E81C55E" w:rsidR="003C1196" w:rsidRPr="00F5314F" w:rsidRDefault="003C1196" w:rsidP="00FF39F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w:t>
            </w:r>
            <w:r w:rsidR="00FF39FB" w:rsidRPr="00F5314F">
              <w:rPr>
                <w:rFonts w:ascii="Times New Roman" w:eastAsia="Times New Roman" w:hAnsi="Times New Roman"/>
                <w:snapToGrid w:val="0"/>
                <w:sz w:val="24"/>
                <w:szCs w:val="24"/>
              </w:rPr>
              <w:t>уква</w:t>
            </w:r>
            <w:r w:rsidRPr="00F5314F">
              <w:rPr>
                <w:rFonts w:ascii="Times New Roman" w:eastAsia="Times New Roman" w:hAnsi="Times New Roman"/>
                <w:snapToGrid w:val="0"/>
                <w:sz w:val="24"/>
                <w:szCs w:val="24"/>
              </w:rPr>
              <w:t xml:space="preserve">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C1196" w:rsidRPr="00F5314F" w14:paraId="60F4B006" w14:textId="77777777" w:rsidTr="00E2227D">
        <w:tc>
          <w:tcPr>
            <w:tcW w:w="2804" w:type="dxa"/>
            <w:shd w:val="clear" w:color="auto" w:fill="E6E6E6"/>
          </w:tcPr>
          <w:p w14:paraId="4AC7C8A1"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254C4F80" w:rsidR="003C1196" w:rsidRPr="00F5314F" w:rsidRDefault="003C1196" w:rsidP="00A2121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00F80849"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„селскостопански продукт“ означава продукти, изброени в Приложение № I към Договора за функционирането на Европейския съюз,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 xml:space="preserve">относно общата организация на пазарите на продукти от риболов и аквакултури, за изменение на </w:t>
            </w:r>
            <w:r w:rsidRPr="00F5314F">
              <w:rPr>
                <w:rFonts w:ascii="Times New Roman" w:eastAsia="Times New Roman" w:hAnsi="Times New Roman"/>
                <w:snapToGrid w:val="0"/>
                <w:sz w:val="24"/>
                <w:szCs w:val="24"/>
              </w:rPr>
              <w:lastRenderedPageBreak/>
              <w:t>регламенти (ЕО) № 1184/2006 и (ЕО) № 1224/2009 на Съвета и за отмяна на Регламент (ЕО) № 104/2000 на Съвета.</w:t>
            </w:r>
          </w:p>
        </w:tc>
      </w:tr>
      <w:tr w:rsidR="003C1196" w:rsidRPr="00F5314F" w14:paraId="7564ADBE" w14:textId="77777777" w:rsidTr="00E2227D">
        <w:tc>
          <w:tcPr>
            <w:tcW w:w="2804" w:type="dxa"/>
            <w:shd w:val="clear" w:color="auto" w:fill="E6E6E6"/>
          </w:tcPr>
          <w:p w14:paraId="2611C29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Стоманодобивен сектор</w:t>
            </w:r>
          </w:p>
        </w:tc>
        <w:tc>
          <w:tcPr>
            <w:tcW w:w="6802" w:type="dxa"/>
            <w:shd w:val="clear" w:color="auto" w:fill="F3F3F3"/>
          </w:tcPr>
          <w:p w14:paraId="1263616B" w14:textId="318B1B7F"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74376A" w:rsidRPr="00F5314F">
              <w:rPr>
                <w:rFonts w:ascii="Times New Roman" w:eastAsia="Times New Roman" w:hAnsi="Times New Roman"/>
                <w:snapToGrid w:val="0"/>
                <w:sz w:val="24"/>
                <w:szCs w:val="24"/>
              </w:rPr>
              <w:t>, пар. 43</w:t>
            </w:r>
            <w:r w:rsidRPr="00F5314F">
              <w:rPr>
                <w:rFonts w:ascii="Times New Roman" w:eastAsia="Times New Roman" w:hAnsi="Times New Roman"/>
                <w:snapToGrid w:val="0"/>
                <w:sz w:val="24"/>
                <w:szCs w:val="24"/>
              </w:rPr>
              <w:t xml:space="preserve">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099D06B0"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81645FB"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987A94B"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476666F"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6D446F0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3C1196" w:rsidRPr="00F5314F" w14:paraId="53B25548" w14:textId="77777777" w:rsidTr="00E2227D">
        <w:tc>
          <w:tcPr>
            <w:tcW w:w="2804" w:type="dxa"/>
            <w:shd w:val="clear" w:color="auto" w:fill="E6E6E6"/>
          </w:tcPr>
          <w:p w14:paraId="326A4D6E"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Същата или сходна дейност</w:t>
            </w:r>
          </w:p>
        </w:tc>
        <w:tc>
          <w:tcPr>
            <w:tcW w:w="6802" w:type="dxa"/>
            <w:shd w:val="clear" w:color="auto" w:fill="F3F3F3"/>
          </w:tcPr>
          <w:p w14:paraId="33295518" w14:textId="576DF4EC"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508B7" w:rsidRPr="00F5314F">
              <w:rPr>
                <w:rFonts w:ascii="Times New Roman" w:eastAsia="Times New Roman" w:hAnsi="Times New Roman"/>
                <w:snapToGrid w:val="0"/>
                <w:sz w:val="24"/>
                <w:szCs w:val="24"/>
              </w:rPr>
              <w:t>, пар. 50</w:t>
            </w:r>
            <w:r w:rsidRPr="00F5314F">
              <w:rPr>
                <w:rFonts w:ascii="Times New Roman" w:eastAsia="Times New Roman" w:hAnsi="Times New Roman"/>
                <w:snapToGrid w:val="0"/>
                <w:sz w:val="24"/>
                <w:szCs w:val="24"/>
              </w:rPr>
              <w:t xml:space="preserve"> от Регламент (ЕС) № 651/2014</w:t>
            </w:r>
            <w:r w:rsidR="000508B7"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„същата или сходна дейност“ означава дейност от същия клас (четирицифрен код) на статистическата класификация на икономическите дейности NACE Rev. 2 (</w:t>
            </w:r>
            <w:r w:rsidRPr="00F5314F">
              <w:rPr>
                <w:rFonts w:ascii="Times New Roman" w:eastAsia="Times New Roman" w:hAnsi="Times New Roman"/>
                <w:i/>
                <w:snapToGrid w:val="0"/>
                <w:sz w:val="24"/>
                <w:szCs w:val="24"/>
              </w:rPr>
              <w:t>четиризначен цифров код съгласно КИД-2008 на НСИ - Приложение 12</w:t>
            </w:r>
            <w:r w:rsidRPr="00F5314F">
              <w:rPr>
                <w:rFonts w:ascii="Times New Roman" w:eastAsia="Times New Roman" w:hAnsi="Times New Roman"/>
                <w:snapToGrid w:val="0"/>
                <w:sz w:val="24"/>
                <w:szCs w:val="24"/>
              </w:rPr>
              <w:t>).</w:t>
            </w:r>
          </w:p>
        </w:tc>
      </w:tr>
      <w:tr w:rsidR="003C1196" w:rsidRPr="00F5314F" w14:paraId="2C45923D" w14:textId="77777777" w:rsidTr="00E2227D">
        <w:tc>
          <w:tcPr>
            <w:tcW w:w="2804" w:type="dxa"/>
            <w:shd w:val="clear" w:color="auto" w:fill="E6E6E6"/>
          </w:tcPr>
          <w:p w14:paraId="7B7E83A5"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Транспортен сектор</w:t>
            </w:r>
          </w:p>
        </w:tc>
        <w:tc>
          <w:tcPr>
            <w:tcW w:w="6802" w:type="dxa"/>
            <w:shd w:val="clear" w:color="auto" w:fill="F3F3F3"/>
          </w:tcPr>
          <w:p w14:paraId="3F8D3EA3" w14:textId="1EE1BD3B"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508B7" w:rsidRPr="00F5314F">
              <w:rPr>
                <w:rFonts w:ascii="Times New Roman" w:eastAsia="Times New Roman" w:hAnsi="Times New Roman"/>
                <w:snapToGrid w:val="0"/>
                <w:sz w:val="24"/>
                <w:szCs w:val="24"/>
              </w:rPr>
              <w:t>, пар. 45</w:t>
            </w:r>
            <w:r w:rsidRPr="00F5314F">
              <w:rPr>
                <w:rFonts w:ascii="Times New Roman" w:eastAsia="Times New Roman" w:hAnsi="Times New Roman"/>
                <w:snapToGrid w:val="0"/>
                <w:sz w:val="24"/>
                <w:szCs w:val="24"/>
              </w:rPr>
              <w:t xml:space="preserve"> от Регламент (ЕО) № 651/2014</w:t>
            </w:r>
            <w:r w:rsidR="000508B7"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28A8CA0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По-специално „транспортен сектор“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E5C68EE" w14:textId="4783B889" w:rsidR="003C1196" w:rsidRPr="00F5314F" w:rsidRDefault="003C1196" w:rsidP="00E2227D">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Н49.32 „Пътнически таксиметров транспорт“, Н49.39 „Друг пътнически сухопътен транспорт, некласифициран другаде“ САМО дейност „Превоз на пътници с </w:t>
            </w:r>
            <w:r w:rsidRPr="00F5314F">
              <w:rPr>
                <w:rFonts w:ascii="Times New Roman" w:hAnsi="Times New Roman"/>
                <w:i/>
                <w:sz w:val="24"/>
                <w:szCs w:val="24"/>
              </w:rPr>
              <w:t>въжени линии и ски лифтове, когато не е част от градските или крайградските транспортни мрежи</w:t>
            </w:r>
            <w:r w:rsidRPr="00F5314F">
              <w:rPr>
                <w:rFonts w:ascii="Times New Roman" w:eastAsia="Times New Roman" w:hAnsi="Times New Roman"/>
                <w:i/>
                <w:snapToGrid w:val="0"/>
                <w:sz w:val="24"/>
                <w:szCs w:val="24"/>
              </w:rPr>
              <w:t>“, Н49.42 „Услуги по преместване“ и Н49.5 „Тръбопроводен транспорт“</w:t>
            </w:r>
            <w:r w:rsidR="000508B7"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w:t>
            </w:r>
          </w:p>
          <w:p w14:paraId="6A32573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2849A4D7"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tc>
      </w:tr>
      <w:tr w:rsidR="003C1196" w:rsidRPr="00F5314F" w14:paraId="7B3A8D41" w14:textId="77777777" w:rsidTr="00E2227D">
        <w:tc>
          <w:tcPr>
            <w:tcW w:w="2804" w:type="dxa"/>
            <w:shd w:val="clear" w:color="auto" w:fill="E6E6E6"/>
          </w:tcPr>
          <w:p w14:paraId="0408089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433EB8A3"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83E23FF"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62F7E538"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B2191A6"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1DD7442"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17C1D17C"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018E3CCB"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8BEFACF"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61A8A07B"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lastRenderedPageBreak/>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1D21665A"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560521B"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1196" w:rsidRPr="00F5314F" w14:paraId="3B8D6CA5" w14:textId="77777777" w:rsidTr="00E2227D">
        <w:tc>
          <w:tcPr>
            <w:tcW w:w="2804" w:type="dxa"/>
            <w:shd w:val="clear" w:color="auto" w:fill="E6E6E6"/>
          </w:tcPr>
          <w:p w14:paraId="1049E057" w14:textId="77777777" w:rsidR="003C1196" w:rsidRPr="00F5314F" w:rsidRDefault="003C1196" w:rsidP="00E2227D">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7D302878" w14:textId="1CE9D7F2"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sidR="00F80849">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00440C16"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„търговия със селскостопански продукт“ 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w:t>
            </w:r>
            <w:bookmarkStart w:id="0" w:name="_GoBack"/>
            <w:r w:rsidR="00440C16">
              <w:rPr>
                <w:rFonts w:ascii="Times New Roman" w:eastAsia="Times New Roman" w:hAnsi="Times New Roman"/>
                <w:snapToGrid w:val="0"/>
                <w:sz w:val="24"/>
                <w:szCs w:val="24"/>
              </w:rPr>
              <w:t>в</w:t>
            </w:r>
            <w:bookmarkEnd w:id="0"/>
            <w:r w:rsidRPr="00F5314F">
              <w:rPr>
                <w:rFonts w:ascii="Times New Roman" w:eastAsia="Times New Roman" w:hAnsi="Times New Roman"/>
                <w:snapToGrid w:val="0"/>
                <w:sz w:val="24"/>
                <w:szCs w:val="24"/>
              </w:rPr>
              <w:t>ява в отделни помещения, предвидени за тази цел.</w:t>
            </w:r>
          </w:p>
        </w:tc>
      </w:tr>
      <w:tr w:rsidR="003C1196" w:rsidRPr="00F5314F" w14:paraId="410BCAED" w14:textId="77777777" w:rsidTr="00E2227D">
        <w:tc>
          <w:tcPr>
            <w:tcW w:w="2804" w:type="dxa"/>
            <w:shd w:val="clear" w:color="auto" w:fill="E6E6E6"/>
          </w:tcPr>
          <w:p w14:paraId="3B8DC2E5" w14:textId="316FA320" w:rsidR="003C1196" w:rsidRPr="00F5314F" w:rsidRDefault="003C1196" w:rsidP="007F0BA5">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Условия при придобиване на дълготрайния актив чрез лизинг по </w:t>
            </w:r>
            <w:r w:rsidR="007F0BA5" w:rsidRPr="00F5314F">
              <w:rPr>
                <w:rFonts w:ascii="Times New Roman" w:eastAsia="Times New Roman" w:hAnsi="Times New Roman"/>
                <w:b/>
                <w:snapToGrid w:val="0"/>
                <w:sz w:val="24"/>
                <w:szCs w:val="24"/>
              </w:rPr>
              <w:t>чл. 23 на ПМС № 86 от 01 юни 2023 г.</w:t>
            </w:r>
          </w:p>
        </w:tc>
        <w:tc>
          <w:tcPr>
            <w:tcW w:w="6802" w:type="dxa"/>
            <w:shd w:val="clear" w:color="auto" w:fill="F3F3F3"/>
          </w:tcPr>
          <w:p w14:paraId="17BAB0CD" w14:textId="77777777" w:rsidR="007F0BA5"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Чл. 23. При придобиване на дълготрайни материални активи чрез покупка или лизинг те следва да продължат да се използват за същите цели като тези на проекта след деня на закупуване и в продължение най-малко на:</w:t>
            </w:r>
          </w:p>
          <w:p w14:paraId="701D6A68" w14:textId="77777777" w:rsidR="007F0BA5"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3 години или повече – за информационно и телекомуникационно оборудване;</w:t>
            </w:r>
          </w:p>
          <w:p w14:paraId="338811FE" w14:textId="77777777" w:rsidR="007F0BA5"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5 години или повече – за други видове оборудване, като оперативно оборудване и транспортни средства;</w:t>
            </w:r>
          </w:p>
          <w:p w14:paraId="3433C4A5" w14:textId="182AAAE9" w:rsidR="003C1196"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3. 10 години – за сгради, плавателни съдове и въздухоплавателни средства.</w:t>
            </w:r>
          </w:p>
        </w:tc>
      </w:tr>
      <w:tr w:rsidR="001E7046" w:rsidRPr="009D7B8B" w14:paraId="20483A6B" w14:textId="77777777" w:rsidTr="00E2227D">
        <w:tc>
          <w:tcPr>
            <w:tcW w:w="2804" w:type="dxa"/>
            <w:shd w:val="clear" w:color="auto" w:fill="E6E6E6"/>
          </w:tcPr>
          <w:p w14:paraId="4538CBCB" w14:textId="13CA7070" w:rsidR="001E7046" w:rsidRPr="00F5314F" w:rsidRDefault="001E7046" w:rsidP="001E7046">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2EEEF560" w14:textId="31CF86B9" w:rsidR="001E7046" w:rsidRPr="007F0BA5" w:rsidRDefault="001E7046" w:rsidP="001E704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w:t>
            </w:r>
            <w:r w:rsidRPr="00F5314F">
              <w:rPr>
                <w:rFonts w:ascii="Times New Roman" w:eastAsia="Times New Roman" w:hAnsi="Times New Roman"/>
                <w:snapToGrid w:val="0"/>
                <w:sz w:val="24"/>
                <w:szCs w:val="24"/>
              </w:rPr>
              <w:lastRenderedPageBreak/>
              <w:t>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Default="003C1196" w:rsidP="003C1196">
      <w:pPr>
        <w:rPr>
          <w:rFonts w:ascii="Times New Roman" w:hAnsi="Times New Roman"/>
          <w:sz w:val="24"/>
          <w:szCs w:val="24"/>
        </w:rPr>
      </w:pPr>
    </w:p>
    <w:p w14:paraId="65369CE1" w14:textId="77777777" w:rsidR="00844514" w:rsidRPr="009D7B8B" w:rsidRDefault="00844514" w:rsidP="003C1196">
      <w:pPr>
        <w:rPr>
          <w:rFonts w:ascii="Times New Roman" w:hAnsi="Times New Roman"/>
          <w:sz w:val="24"/>
          <w:szCs w:val="24"/>
        </w:rPr>
      </w:pPr>
    </w:p>
    <w:sectPr w:rsidR="00844514" w:rsidRPr="009D7B8B" w:rsidSect="00844514">
      <w:headerReference w:type="default" r:id="rId8"/>
      <w:footerReference w:type="default" r:id="rId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332D4" w14:textId="77777777" w:rsidR="007C2134" w:rsidRDefault="007C2134" w:rsidP="00402ACA">
      <w:pPr>
        <w:spacing w:after="0" w:line="240" w:lineRule="auto"/>
      </w:pPr>
      <w:r>
        <w:separator/>
      </w:r>
    </w:p>
  </w:endnote>
  <w:endnote w:type="continuationSeparator" w:id="0">
    <w:p w14:paraId="320C9FE1" w14:textId="77777777" w:rsidR="007C2134" w:rsidRDefault="007C2134"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3DF56347" w:rsidR="00991CB4" w:rsidRDefault="006C46DB">
        <w:pPr>
          <w:pStyle w:val="Footer"/>
          <w:jc w:val="right"/>
        </w:pPr>
        <w:r>
          <w:fldChar w:fldCharType="begin"/>
        </w:r>
        <w:r w:rsidR="00991CB4">
          <w:instrText xml:space="preserve"> PAGE   \* MERGEFORMAT </w:instrText>
        </w:r>
        <w:r>
          <w:fldChar w:fldCharType="separate"/>
        </w:r>
        <w:r w:rsidR="001107B1">
          <w:rPr>
            <w:noProof/>
          </w:rPr>
          <w:t>22</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8604E" w14:textId="77777777" w:rsidR="007C2134" w:rsidRDefault="007C2134" w:rsidP="00402ACA">
      <w:pPr>
        <w:spacing w:after="0" w:line="240" w:lineRule="auto"/>
      </w:pPr>
      <w:r>
        <w:separator/>
      </w:r>
    </w:p>
  </w:footnote>
  <w:footnote w:type="continuationSeparator" w:id="0">
    <w:p w14:paraId="014665D4" w14:textId="77777777" w:rsidR="007C2134" w:rsidRDefault="007C2134" w:rsidP="00402ACA">
      <w:pPr>
        <w:spacing w:after="0" w:line="240" w:lineRule="auto"/>
      </w:pPr>
      <w:r>
        <w:continuationSeparator/>
      </w:r>
    </w:p>
  </w:footnote>
  <w:footnote w:id="1">
    <w:p w14:paraId="2B54907D" w14:textId="6635271E" w:rsidR="003D0798" w:rsidRPr="003D0798" w:rsidRDefault="003D0798"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sidR="00013823">
        <w:rPr>
          <w:rFonts w:ascii="Times New Roman" w:hAnsi="Times New Roman"/>
        </w:rPr>
        <w:t xml:space="preserve">следния </w:t>
      </w:r>
      <w:r w:rsidRPr="003D0798">
        <w:rPr>
          <w:rFonts w:ascii="Times New Roman" w:hAnsi="Times New Roman"/>
        </w:rPr>
        <w:t xml:space="preserve">адрес: </w:t>
      </w:r>
    </w:p>
    <w:p w14:paraId="1BA688AE" w14:textId="23F9FA6D" w:rsidR="003D0798" w:rsidRPr="003D0798" w:rsidRDefault="007C2134" w:rsidP="003D0798">
      <w:pPr>
        <w:pStyle w:val="FootnoteText"/>
        <w:rPr>
          <w:rFonts w:ascii="Times New Roman" w:hAnsi="Times New Roman"/>
        </w:rPr>
      </w:pPr>
      <w:hyperlink r:id="rId1" w:anchor="1" w:history="1">
        <w:r w:rsidR="003D0798" w:rsidRPr="003D0798">
          <w:rPr>
            <w:rStyle w:val="Hyperlink"/>
            <w:rFonts w:ascii="Times New Roman" w:hAnsi="Times New Roman"/>
          </w:rPr>
          <w:t>https://www.ohchr.org/EN/HRBodies/CRPD/Pages/ConventionRightsPersonsWithDisabilities.aspx#1</w:t>
        </w:r>
      </w:hyperlink>
      <w:r w:rsidR="003D0798" w:rsidRPr="003D0798">
        <w:rPr>
          <w:rFonts w:ascii="Times New Roman" w:hAnsi="Times New Roman"/>
        </w:rPr>
        <w:t xml:space="preserve"> </w:t>
      </w:r>
    </w:p>
  </w:footnote>
  <w:footnote w:id="2">
    <w:p w14:paraId="01703091" w14:textId="1A58AD20" w:rsidR="00013823" w:rsidRPr="00013823" w:rsidRDefault="00013823"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27736EDA"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3823"/>
    <w:rsid w:val="00013AFD"/>
    <w:rsid w:val="000319CC"/>
    <w:rsid w:val="000508B7"/>
    <w:rsid w:val="00052C76"/>
    <w:rsid w:val="000A6D9B"/>
    <w:rsid w:val="000A7D1B"/>
    <w:rsid w:val="000B6072"/>
    <w:rsid w:val="000C72E1"/>
    <w:rsid w:val="000F4DE9"/>
    <w:rsid w:val="001107B1"/>
    <w:rsid w:val="00112ACA"/>
    <w:rsid w:val="001250F3"/>
    <w:rsid w:val="00150A63"/>
    <w:rsid w:val="001925A8"/>
    <w:rsid w:val="001B490C"/>
    <w:rsid w:val="001C4400"/>
    <w:rsid w:val="001E7046"/>
    <w:rsid w:val="002262CD"/>
    <w:rsid w:val="002665DE"/>
    <w:rsid w:val="002D3045"/>
    <w:rsid w:val="0033559F"/>
    <w:rsid w:val="0034268B"/>
    <w:rsid w:val="003453C9"/>
    <w:rsid w:val="00345B68"/>
    <w:rsid w:val="0035732F"/>
    <w:rsid w:val="00392C0D"/>
    <w:rsid w:val="00397070"/>
    <w:rsid w:val="003A35BB"/>
    <w:rsid w:val="003A7795"/>
    <w:rsid w:val="003C05E1"/>
    <w:rsid w:val="003C1196"/>
    <w:rsid w:val="003C31CA"/>
    <w:rsid w:val="003C4032"/>
    <w:rsid w:val="003D0798"/>
    <w:rsid w:val="003D1FDC"/>
    <w:rsid w:val="003E07BC"/>
    <w:rsid w:val="003E2AA6"/>
    <w:rsid w:val="003E4A81"/>
    <w:rsid w:val="003F11B3"/>
    <w:rsid w:val="003F127D"/>
    <w:rsid w:val="00402ACA"/>
    <w:rsid w:val="0040632C"/>
    <w:rsid w:val="0040728E"/>
    <w:rsid w:val="00410461"/>
    <w:rsid w:val="0042512A"/>
    <w:rsid w:val="00431285"/>
    <w:rsid w:val="00440C16"/>
    <w:rsid w:val="00454C6D"/>
    <w:rsid w:val="00456C38"/>
    <w:rsid w:val="004613D2"/>
    <w:rsid w:val="00487A24"/>
    <w:rsid w:val="00493BA5"/>
    <w:rsid w:val="004D78D8"/>
    <w:rsid w:val="004E1802"/>
    <w:rsid w:val="00522F04"/>
    <w:rsid w:val="0053494A"/>
    <w:rsid w:val="00541617"/>
    <w:rsid w:val="005A2D63"/>
    <w:rsid w:val="005C6AC1"/>
    <w:rsid w:val="005F04C4"/>
    <w:rsid w:val="00622EF3"/>
    <w:rsid w:val="00645185"/>
    <w:rsid w:val="006564B8"/>
    <w:rsid w:val="0068676A"/>
    <w:rsid w:val="00691015"/>
    <w:rsid w:val="006A535F"/>
    <w:rsid w:val="006A54F4"/>
    <w:rsid w:val="006B43D7"/>
    <w:rsid w:val="006C46DB"/>
    <w:rsid w:val="006E063B"/>
    <w:rsid w:val="006E4E32"/>
    <w:rsid w:val="00707B43"/>
    <w:rsid w:val="007159A1"/>
    <w:rsid w:val="00723E00"/>
    <w:rsid w:val="007311CC"/>
    <w:rsid w:val="00733C09"/>
    <w:rsid w:val="00734A59"/>
    <w:rsid w:val="00736FBC"/>
    <w:rsid w:val="0074376A"/>
    <w:rsid w:val="00763DB7"/>
    <w:rsid w:val="0076571F"/>
    <w:rsid w:val="00776F50"/>
    <w:rsid w:val="00791E18"/>
    <w:rsid w:val="007C2134"/>
    <w:rsid w:val="007D3A3A"/>
    <w:rsid w:val="007F019E"/>
    <w:rsid w:val="007F0BA5"/>
    <w:rsid w:val="007F0ED2"/>
    <w:rsid w:val="008137F7"/>
    <w:rsid w:val="00816DDA"/>
    <w:rsid w:val="008413F8"/>
    <w:rsid w:val="00844514"/>
    <w:rsid w:val="0085765B"/>
    <w:rsid w:val="008652E5"/>
    <w:rsid w:val="008845F4"/>
    <w:rsid w:val="008A2B53"/>
    <w:rsid w:val="008B1316"/>
    <w:rsid w:val="008D4237"/>
    <w:rsid w:val="009622AE"/>
    <w:rsid w:val="00962CCA"/>
    <w:rsid w:val="009655B8"/>
    <w:rsid w:val="00966458"/>
    <w:rsid w:val="00971248"/>
    <w:rsid w:val="00973ECC"/>
    <w:rsid w:val="0098275F"/>
    <w:rsid w:val="0098334F"/>
    <w:rsid w:val="009833AA"/>
    <w:rsid w:val="00984A52"/>
    <w:rsid w:val="00991CB4"/>
    <w:rsid w:val="0099667C"/>
    <w:rsid w:val="009A0149"/>
    <w:rsid w:val="009B2846"/>
    <w:rsid w:val="009C5EB8"/>
    <w:rsid w:val="009D4213"/>
    <w:rsid w:val="009D49EC"/>
    <w:rsid w:val="00A049DA"/>
    <w:rsid w:val="00A05ADF"/>
    <w:rsid w:val="00A21218"/>
    <w:rsid w:val="00A233EA"/>
    <w:rsid w:val="00A2514B"/>
    <w:rsid w:val="00A62A1B"/>
    <w:rsid w:val="00A67557"/>
    <w:rsid w:val="00A67BB6"/>
    <w:rsid w:val="00A721A0"/>
    <w:rsid w:val="00A81893"/>
    <w:rsid w:val="00A82A33"/>
    <w:rsid w:val="00A87587"/>
    <w:rsid w:val="00A94C80"/>
    <w:rsid w:val="00A95615"/>
    <w:rsid w:val="00AA22E0"/>
    <w:rsid w:val="00AB368B"/>
    <w:rsid w:val="00AD22F2"/>
    <w:rsid w:val="00AE7396"/>
    <w:rsid w:val="00B02714"/>
    <w:rsid w:val="00B033D5"/>
    <w:rsid w:val="00B035FE"/>
    <w:rsid w:val="00B16862"/>
    <w:rsid w:val="00B175A1"/>
    <w:rsid w:val="00B4545E"/>
    <w:rsid w:val="00B620FB"/>
    <w:rsid w:val="00B9758F"/>
    <w:rsid w:val="00BA727B"/>
    <w:rsid w:val="00C13066"/>
    <w:rsid w:val="00C161DD"/>
    <w:rsid w:val="00C47C4D"/>
    <w:rsid w:val="00C5662F"/>
    <w:rsid w:val="00C63107"/>
    <w:rsid w:val="00C84FCD"/>
    <w:rsid w:val="00C9711F"/>
    <w:rsid w:val="00CA50C2"/>
    <w:rsid w:val="00CA7836"/>
    <w:rsid w:val="00CE4009"/>
    <w:rsid w:val="00CF5E98"/>
    <w:rsid w:val="00D43F14"/>
    <w:rsid w:val="00D551E4"/>
    <w:rsid w:val="00DE6316"/>
    <w:rsid w:val="00E066E6"/>
    <w:rsid w:val="00E12556"/>
    <w:rsid w:val="00E13262"/>
    <w:rsid w:val="00E22914"/>
    <w:rsid w:val="00E44CEF"/>
    <w:rsid w:val="00E530D5"/>
    <w:rsid w:val="00E534F5"/>
    <w:rsid w:val="00E66396"/>
    <w:rsid w:val="00E80277"/>
    <w:rsid w:val="00E91B13"/>
    <w:rsid w:val="00EA0271"/>
    <w:rsid w:val="00EA40C7"/>
    <w:rsid w:val="00EF6A85"/>
    <w:rsid w:val="00F01496"/>
    <w:rsid w:val="00F12A1D"/>
    <w:rsid w:val="00F150D2"/>
    <w:rsid w:val="00F34F47"/>
    <w:rsid w:val="00F3655F"/>
    <w:rsid w:val="00F4459A"/>
    <w:rsid w:val="00F5314F"/>
    <w:rsid w:val="00F531A1"/>
    <w:rsid w:val="00F53AD0"/>
    <w:rsid w:val="00F72160"/>
    <w:rsid w:val="00F80849"/>
    <w:rsid w:val="00F84349"/>
    <w:rsid w:val="00FA6670"/>
    <w:rsid w:val="00FC0AF4"/>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9244C-97ED-484F-B1BC-5E9543A20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7843</Words>
  <Characters>44710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Poxi 13</cp:lastModifiedBy>
  <cp:revision>3</cp:revision>
  <dcterms:created xsi:type="dcterms:W3CDTF">2024-01-16T13:26:00Z</dcterms:created>
  <dcterms:modified xsi:type="dcterms:W3CDTF">2024-01-25T12:39:00Z</dcterms:modified>
</cp:coreProperties>
</file>