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B114" w14:textId="58E5198B" w:rsidR="00D87FF8" w:rsidRPr="0071324E" w:rsidRDefault="0071324E" w:rsidP="00D87FF8">
      <w:pPr>
        <w:jc w:val="right"/>
        <w:rPr>
          <w:b/>
          <w:bCs/>
          <w:lang w:val="bg-BG"/>
        </w:rPr>
      </w:pPr>
      <w:bookmarkStart w:id="0" w:name="_GoBack"/>
      <w:bookmarkEnd w:id="0"/>
      <w:r w:rsidRPr="0071324E">
        <w:rPr>
          <w:b/>
          <w:bCs/>
          <w:lang w:val="bg-BG"/>
        </w:rPr>
        <w:tab/>
      </w:r>
      <w:r w:rsidR="00570D2D" w:rsidRPr="0071324E">
        <w:rPr>
          <w:b/>
          <w:bCs/>
          <w:lang w:val="bg-BG"/>
        </w:rPr>
        <w:t xml:space="preserve">Приложение </w:t>
      </w:r>
      <w:r w:rsidR="00C14694" w:rsidRPr="0071324E">
        <w:rPr>
          <w:b/>
          <w:bCs/>
          <w:lang w:val="bg-BG"/>
        </w:rPr>
        <w:t>5</w:t>
      </w:r>
    </w:p>
    <w:p w14:paraId="0A83DD81" w14:textId="70CA092B" w:rsidR="00D87FF8" w:rsidRPr="0071324E" w:rsidRDefault="00D87FF8" w:rsidP="00DC4858">
      <w:pPr>
        <w:jc w:val="both"/>
        <w:rPr>
          <w:b/>
          <w:bCs/>
          <w:lang w:val="bg-BG"/>
        </w:rPr>
      </w:pPr>
    </w:p>
    <w:p w14:paraId="11CEB674" w14:textId="676F9EA0" w:rsidR="00D87FF8" w:rsidRPr="0071324E" w:rsidRDefault="00D87FF8" w:rsidP="00DC4858">
      <w:pPr>
        <w:jc w:val="both"/>
        <w:rPr>
          <w:b/>
          <w:bCs/>
          <w:lang w:val="bg-BG"/>
        </w:rPr>
      </w:pPr>
    </w:p>
    <w:p w14:paraId="40254235" w14:textId="77777777" w:rsidR="00C7027D" w:rsidRPr="0071324E" w:rsidRDefault="00C7027D" w:rsidP="00DC4858">
      <w:pPr>
        <w:jc w:val="both"/>
        <w:rPr>
          <w:b/>
          <w:bCs/>
          <w:lang w:val="bg-BG"/>
        </w:rPr>
      </w:pPr>
    </w:p>
    <w:p w14:paraId="1A6DC4FB" w14:textId="77777777" w:rsidR="00B87C31" w:rsidRPr="0071324E" w:rsidRDefault="00B87C31" w:rsidP="00B87C31">
      <w:pPr>
        <w:spacing w:after="60" w:line="360" w:lineRule="auto"/>
        <w:jc w:val="center"/>
        <w:rPr>
          <w:rFonts w:cs="Calibri"/>
          <w:b/>
          <w:snapToGrid w:val="0"/>
          <w:sz w:val="28"/>
          <w:lang w:val="bg-BG"/>
        </w:rPr>
      </w:pPr>
      <w:r w:rsidRPr="0071324E">
        <w:rPr>
          <w:rFonts w:cs="Calibri"/>
          <w:b/>
          <w:snapToGrid w:val="0"/>
          <w:sz w:val="28"/>
          <w:lang w:val="bg-BG"/>
        </w:rPr>
        <w:t>Национален план за възстановяване и устойчивост</w:t>
      </w:r>
    </w:p>
    <w:p w14:paraId="002A9945" w14:textId="77777777" w:rsidR="00B87C31" w:rsidRPr="0071324E" w:rsidRDefault="00B87C31" w:rsidP="00B87C31">
      <w:pPr>
        <w:spacing w:after="60" w:line="360" w:lineRule="auto"/>
        <w:jc w:val="center"/>
        <w:rPr>
          <w:rFonts w:cs="Calibri"/>
          <w:b/>
          <w:snapToGrid w:val="0"/>
          <w:sz w:val="28"/>
          <w:lang w:val="bg-BG"/>
        </w:rPr>
      </w:pPr>
    </w:p>
    <w:p w14:paraId="7D469580" w14:textId="5FEB0E63" w:rsidR="00B87C31" w:rsidRPr="0071324E" w:rsidRDefault="00B87C31" w:rsidP="00B87C31">
      <w:pPr>
        <w:spacing w:after="60" w:line="360" w:lineRule="auto"/>
        <w:jc w:val="center"/>
        <w:rPr>
          <w:rFonts w:cs="Calibri"/>
          <w:b/>
          <w:snapToGrid w:val="0"/>
          <w:sz w:val="28"/>
          <w:lang w:val="bg-BG"/>
        </w:rPr>
      </w:pPr>
      <w:r w:rsidRPr="0071324E">
        <w:rPr>
          <w:rFonts w:cs="Calibri"/>
          <w:b/>
          <w:snapToGrid w:val="0"/>
          <w:sz w:val="28"/>
          <w:lang w:val="bg-BG"/>
        </w:rPr>
        <w:t>Компонент „</w:t>
      </w:r>
      <w:r w:rsidR="00BD7BDB" w:rsidRPr="0071324E">
        <w:rPr>
          <w:rFonts w:cs="Calibri"/>
          <w:b/>
          <w:snapToGrid w:val="0"/>
          <w:sz w:val="28"/>
          <w:lang w:val="bg-BG"/>
        </w:rPr>
        <w:t>Научни изследвания и иновации</w:t>
      </w:r>
      <w:r w:rsidRPr="0071324E">
        <w:rPr>
          <w:rFonts w:cs="Calibri"/>
          <w:b/>
          <w:snapToGrid w:val="0"/>
          <w:sz w:val="28"/>
          <w:lang w:val="bg-BG"/>
        </w:rPr>
        <w:t>“</w:t>
      </w:r>
    </w:p>
    <w:p w14:paraId="17E23A80" w14:textId="77777777" w:rsidR="00B87C31" w:rsidRPr="0071324E" w:rsidRDefault="00B87C31" w:rsidP="00B87C31">
      <w:pPr>
        <w:spacing w:after="60" w:line="360" w:lineRule="auto"/>
        <w:jc w:val="center"/>
        <w:rPr>
          <w:rFonts w:cs="Calibri"/>
          <w:b/>
          <w:snapToGrid w:val="0"/>
          <w:sz w:val="28"/>
          <w:lang w:val="bg-BG"/>
        </w:rPr>
      </w:pPr>
    </w:p>
    <w:p w14:paraId="5CEB110C" w14:textId="14FB3D50" w:rsidR="00B87C31" w:rsidRPr="0071324E" w:rsidRDefault="00B87C31" w:rsidP="00B87C31">
      <w:pPr>
        <w:tabs>
          <w:tab w:val="left" w:pos="2082"/>
          <w:tab w:val="center" w:pos="4535"/>
        </w:tabs>
        <w:jc w:val="center"/>
        <w:outlineLvl w:val="0"/>
        <w:rPr>
          <w:b/>
          <w:sz w:val="28"/>
          <w:szCs w:val="28"/>
          <w:lang w:val="bg-BG"/>
        </w:rPr>
      </w:pPr>
      <w:r w:rsidRPr="0071324E">
        <w:rPr>
          <w:rFonts w:cs="Calibri"/>
          <w:b/>
          <w:snapToGrid w:val="0"/>
          <w:sz w:val="28"/>
          <w:lang w:val="bg-BG"/>
        </w:rPr>
        <w:t xml:space="preserve">Програма за </w:t>
      </w:r>
      <w:r w:rsidR="00BD7BDB" w:rsidRPr="0071324E">
        <w:rPr>
          <w:rFonts w:cs="Calibri"/>
          <w:b/>
          <w:snapToGrid w:val="0"/>
          <w:sz w:val="28"/>
          <w:lang w:val="bg-BG"/>
        </w:rPr>
        <w:t>ускоряване на икономическото възстановяване и трансформация чрез научни изследвания и иновации (</w:t>
      </w:r>
      <w:r w:rsidR="00DA3965" w:rsidRPr="0071324E">
        <w:rPr>
          <w:rFonts w:cs="Calibri"/>
          <w:b/>
          <w:snapToGrid w:val="0"/>
          <w:sz w:val="28"/>
          <w:lang w:val="bg-BG"/>
        </w:rPr>
        <w:t>C2.I1</w:t>
      </w:r>
      <w:r w:rsidR="00BD7BDB" w:rsidRPr="0071324E">
        <w:rPr>
          <w:rFonts w:cs="Calibri"/>
          <w:b/>
          <w:snapToGrid w:val="0"/>
          <w:sz w:val="28"/>
          <w:lang w:val="bg-BG"/>
        </w:rPr>
        <w:t>)</w:t>
      </w:r>
      <w:r w:rsidRPr="0071324E" w:rsidDel="00220B62">
        <w:rPr>
          <w:rFonts w:cs="Calibri"/>
          <w:b/>
          <w:snapToGrid w:val="0"/>
          <w:sz w:val="28"/>
          <w:lang w:val="bg-BG"/>
        </w:rPr>
        <w:t xml:space="preserve"> </w:t>
      </w:r>
    </w:p>
    <w:p w14:paraId="1161AA57" w14:textId="21DE2F2C" w:rsidR="00D87FF8" w:rsidRPr="0071324E" w:rsidRDefault="00D87FF8" w:rsidP="00D87FF8">
      <w:pPr>
        <w:jc w:val="center"/>
        <w:rPr>
          <w:b/>
          <w:sz w:val="28"/>
          <w:szCs w:val="28"/>
          <w:lang w:val="bg-BG"/>
        </w:rPr>
      </w:pPr>
    </w:p>
    <w:p w14:paraId="63C46C8B" w14:textId="77777777" w:rsidR="00B87C31" w:rsidRPr="0071324E" w:rsidRDefault="00B87C31" w:rsidP="00D87FF8">
      <w:pPr>
        <w:jc w:val="center"/>
        <w:rPr>
          <w:b/>
          <w:sz w:val="28"/>
          <w:szCs w:val="28"/>
          <w:lang w:val="bg-BG"/>
        </w:rPr>
      </w:pPr>
    </w:p>
    <w:p w14:paraId="1978FEF0" w14:textId="77777777" w:rsidR="00B87C31" w:rsidRPr="0071324E" w:rsidRDefault="00B87C31" w:rsidP="00D87FF8">
      <w:pPr>
        <w:jc w:val="center"/>
        <w:rPr>
          <w:b/>
          <w:sz w:val="28"/>
          <w:szCs w:val="28"/>
          <w:lang w:val="bg-BG"/>
        </w:rPr>
      </w:pPr>
    </w:p>
    <w:p w14:paraId="6AD07EA1" w14:textId="2EEDA87C" w:rsidR="00D87FF8" w:rsidRPr="0071324E" w:rsidRDefault="00D87FF8" w:rsidP="00D87FF8">
      <w:pPr>
        <w:jc w:val="center"/>
        <w:rPr>
          <w:b/>
          <w:sz w:val="28"/>
          <w:szCs w:val="28"/>
          <w:lang w:val="bg-BG"/>
        </w:rPr>
      </w:pPr>
      <w:r w:rsidRPr="0071324E">
        <w:rPr>
          <w:b/>
          <w:sz w:val="28"/>
          <w:szCs w:val="28"/>
          <w:lang w:val="bg-BG"/>
        </w:rPr>
        <w:t>КРИТЕРИИ И МЕТОДОЛОГИЯ ЗА ОЦЕНКА НА ПРЕДЛОЖЕНИЯ</w:t>
      </w:r>
      <w:r w:rsidR="009723BE" w:rsidRPr="0071324E">
        <w:rPr>
          <w:b/>
          <w:sz w:val="28"/>
          <w:szCs w:val="28"/>
          <w:lang w:val="bg-BG"/>
        </w:rPr>
        <w:t xml:space="preserve"> ЗА ИЗПЪЛНЕНИЕ НА ИНВЕСТИЦИ</w:t>
      </w:r>
      <w:r w:rsidR="0080266F" w:rsidRPr="0071324E">
        <w:rPr>
          <w:b/>
          <w:sz w:val="28"/>
          <w:szCs w:val="28"/>
          <w:lang w:val="bg-BG"/>
        </w:rPr>
        <w:t>И</w:t>
      </w:r>
    </w:p>
    <w:p w14:paraId="5B96DB13" w14:textId="77777777" w:rsidR="00D87FF8" w:rsidRPr="0071324E" w:rsidRDefault="00D87FF8" w:rsidP="00D87FF8">
      <w:pPr>
        <w:jc w:val="center"/>
        <w:rPr>
          <w:b/>
          <w:lang w:val="bg-BG"/>
        </w:rPr>
      </w:pPr>
    </w:p>
    <w:p w14:paraId="455F5A05" w14:textId="0E1FB5D4" w:rsidR="00D87FF8" w:rsidRPr="0071324E" w:rsidRDefault="00D87FF8" w:rsidP="00D87FF8">
      <w:pPr>
        <w:jc w:val="center"/>
        <w:rPr>
          <w:b/>
          <w:lang w:val="bg-BG"/>
        </w:rPr>
      </w:pPr>
      <w:r w:rsidRPr="0071324E">
        <w:rPr>
          <w:b/>
          <w:lang w:val="bg-BG"/>
        </w:rPr>
        <w:t>ПО</w:t>
      </w:r>
    </w:p>
    <w:p w14:paraId="718F4135" w14:textId="77777777" w:rsidR="00C7027D" w:rsidRPr="0071324E" w:rsidRDefault="00C7027D" w:rsidP="00D87FF8">
      <w:pPr>
        <w:jc w:val="center"/>
        <w:rPr>
          <w:b/>
          <w:lang w:val="bg-BG"/>
        </w:rPr>
      </w:pPr>
    </w:p>
    <w:p w14:paraId="760D3DCA" w14:textId="77777777" w:rsidR="00D87FF8" w:rsidRPr="0071324E" w:rsidRDefault="00D87FF8" w:rsidP="00D87FF8">
      <w:pPr>
        <w:jc w:val="center"/>
        <w:outlineLvl w:val="0"/>
        <w:rPr>
          <w:b/>
          <w:lang w:val="bg-BG"/>
        </w:rPr>
      </w:pPr>
    </w:p>
    <w:p w14:paraId="0A64F7AD" w14:textId="6EA581C5" w:rsidR="00B87C31" w:rsidRPr="0071324E" w:rsidRDefault="00E504FE" w:rsidP="007D4F7E">
      <w:pPr>
        <w:spacing w:after="240"/>
        <w:jc w:val="center"/>
        <w:rPr>
          <w:b/>
          <w:sz w:val="28"/>
          <w:szCs w:val="28"/>
          <w:lang w:val="bg-BG"/>
        </w:rPr>
      </w:pPr>
      <w:r w:rsidRPr="0071324E">
        <w:rPr>
          <w:b/>
          <w:sz w:val="28"/>
          <w:szCs w:val="28"/>
          <w:lang w:val="bg-BG"/>
        </w:rPr>
        <w:t xml:space="preserve">процедура </w:t>
      </w:r>
      <w:r w:rsidR="00BD7BDB" w:rsidRPr="0071324E">
        <w:rPr>
          <w:b/>
          <w:sz w:val="28"/>
          <w:szCs w:val="28"/>
          <w:lang w:val="bg-BG"/>
        </w:rPr>
        <w:t>за директно предоставяне на средства</w:t>
      </w:r>
      <w:r w:rsidR="00E53604" w:rsidRPr="0071324E">
        <w:rPr>
          <w:b/>
          <w:sz w:val="28"/>
          <w:szCs w:val="28"/>
          <w:lang w:val="bg-BG"/>
        </w:rPr>
        <w:t xml:space="preserve"> за изпълнение на инвестиции от</w:t>
      </w:r>
      <w:r w:rsidR="00BD7BDB" w:rsidRPr="0071324E">
        <w:rPr>
          <w:b/>
          <w:sz w:val="28"/>
          <w:szCs w:val="28"/>
          <w:lang w:val="bg-BG"/>
        </w:rPr>
        <w:t xml:space="preserve"> конкретни</w:t>
      </w:r>
      <w:r w:rsidR="00E53604" w:rsidRPr="0071324E">
        <w:rPr>
          <w:b/>
          <w:sz w:val="28"/>
          <w:szCs w:val="28"/>
          <w:lang w:val="bg-BG"/>
        </w:rPr>
        <w:t xml:space="preserve"> крайни получатели</w:t>
      </w:r>
      <w:r w:rsidR="00BD7BDB" w:rsidRPr="0071324E">
        <w:rPr>
          <w:b/>
          <w:sz w:val="28"/>
          <w:szCs w:val="28"/>
          <w:lang w:val="bg-BG"/>
        </w:rPr>
        <w:t xml:space="preserve"> </w:t>
      </w:r>
    </w:p>
    <w:p w14:paraId="6859CA64" w14:textId="542B9F50" w:rsidR="007D4F7E" w:rsidRPr="0071324E" w:rsidRDefault="00D1089C" w:rsidP="007D4F7E">
      <w:pPr>
        <w:spacing w:after="240"/>
        <w:jc w:val="center"/>
        <w:rPr>
          <w:b/>
          <w:sz w:val="28"/>
          <w:szCs w:val="28"/>
          <w:lang w:val="bg-BG"/>
        </w:rPr>
      </w:pPr>
      <w:r w:rsidRPr="0071324E">
        <w:rPr>
          <w:b/>
          <w:sz w:val="28"/>
          <w:szCs w:val="28"/>
          <w:lang w:val="bg-BG"/>
        </w:rPr>
        <w:t>BG-RRP-</w:t>
      </w:r>
      <w:r w:rsidR="00DA3965" w:rsidRPr="0071324E">
        <w:rPr>
          <w:b/>
          <w:sz w:val="28"/>
          <w:szCs w:val="28"/>
          <w:lang w:val="bg-BG"/>
        </w:rPr>
        <w:t>2.00</w:t>
      </w:r>
      <w:r w:rsidR="00484B81" w:rsidRPr="0071324E">
        <w:rPr>
          <w:b/>
          <w:sz w:val="28"/>
          <w:szCs w:val="28"/>
          <w:lang w:val="bg-BG"/>
        </w:rPr>
        <w:t>6</w:t>
      </w:r>
      <w:r w:rsidRPr="0071324E">
        <w:rPr>
          <w:b/>
          <w:sz w:val="28"/>
          <w:szCs w:val="28"/>
          <w:lang w:val="bg-BG"/>
        </w:rPr>
        <w:t xml:space="preserve"> </w:t>
      </w:r>
      <w:r w:rsidR="007D4F7E" w:rsidRPr="0071324E">
        <w:rPr>
          <w:b/>
          <w:sz w:val="28"/>
          <w:szCs w:val="28"/>
          <w:lang w:val="bg-BG"/>
        </w:rPr>
        <w:t>„</w:t>
      </w:r>
      <w:r w:rsidR="007F2624" w:rsidRPr="0071324E">
        <w:rPr>
          <w:b/>
          <w:sz w:val="28"/>
          <w:szCs w:val="28"/>
          <w:lang w:val="bg-BG"/>
        </w:rPr>
        <w:t xml:space="preserve">Подкрепа за иновативни МСП, отличени с </w:t>
      </w:r>
      <w:r w:rsidR="00F946A9" w:rsidRPr="0071324E">
        <w:rPr>
          <w:b/>
          <w:sz w:val="28"/>
          <w:szCs w:val="28"/>
          <w:lang w:val="bg-BG"/>
        </w:rPr>
        <w:t>П</w:t>
      </w:r>
      <w:r w:rsidR="007F2624" w:rsidRPr="0071324E">
        <w:rPr>
          <w:b/>
          <w:sz w:val="28"/>
          <w:szCs w:val="28"/>
          <w:lang w:val="bg-BG"/>
        </w:rPr>
        <w:t>ечат за високи постижения</w:t>
      </w:r>
      <w:r w:rsidR="007D4F7E" w:rsidRPr="0071324E">
        <w:rPr>
          <w:b/>
          <w:sz w:val="28"/>
          <w:szCs w:val="28"/>
          <w:lang w:val="bg-BG"/>
        </w:rPr>
        <w:t>“</w:t>
      </w:r>
    </w:p>
    <w:p w14:paraId="497FE37C" w14:textId="61CE54B5" w:rsidR="00C7027D" w:rsidRPr="0071324E" w:rsidRDefault="00C7027D" w:rsidP="007D4F7E">
      <w:pPr>
        <w:spacing w:after="240"/>
        <w:jc w:val="center"/>
        <w:rPr>
          <w:b/>
          <w:sz w:val="28"/>
          <w:szCs w:val="28"/>
          <w:lang w:val="bg-BG"/>
        </w:rPr>
      </w:pPr>
    </w:p>
    <w:p w14:paraId="0D1CF2F2" w14:textId="77777777" w:rsidR="00D87FF8" w:rsidRPr="0071324E" w:rsidRDefault="00D87FF8" w:rsidP="00D87FF8">
      <w:pPr>
        <w:rPr>
          <w:lang w:val="bg-BG"/>
        </w:rPr>
      </w:pPr>
    </w:p>
    <w:p w14:paraId="293F75F8" w14:textId="77777777" w:rsidR="00D87FF8" w:rsidRPr="0071324E" w:rsidRDefault="00D87FF8" w:rsidP="00D87FF8">
      <w:pPr>
        <w:rPr>
          <w:lang w:val="bg-BG"/>
        </w:rPr>
      </w:pPr>
    </w:p>
    <w:p w14:paraId="029D7BB8" w14:textId="6F742757" w:rsidR="00D87FF8" w:rsidRPr="0071324E" w:rsidRDefault="00D87FF8" w:rsidP="00D87FF8">
      <w:pPr>
        <w:tabs>
          <w:tab w:val="left" w:pos="5890"/>
        </w:tabs>
        <w:rPr>
          <w:lang w:val="bg-BG"/>
        </w:rPr>
      </w:pPr>
    </w:p>
    <w:p w14:paraId="6EA00667" w14:textId="56161856" w:rsidR="00D87FF8" w:rsidRPr="0071324E" w:rsidRDefault="00D87FF8" w:rsidP="00D87FF8">
      <w:pPr>
        <w:tabs>
          <w:tab w:val="left" w:pos="5890"/>
        </w:tabs>
        <w:rPr>
          <w:lang w:val="bg-BG"/>
        </w:rPr>
        <w:sectPr w:rsidR="00D87FF8" w:rsidRPr="0071324E"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14:paraId="0C227EFB" w14:textId="5BF1B673" w:rsidR="00D87FF8" w:rsidRPr="0071324E" w:rsidRDefault="00D87FF8" w:rsidP="00D85BAA">
      <w:pPr>
        <w:numPr>
          <w:ilvl w:val="0"/>
          <w:numId w:val="1"/>
        </w:numPr>
        <w:rPr>
          <w:b/>
          <w:lang w:val="bg-BG"/>
        </w:rPr>
      </w:pPr>
      <w:r w:rsidRPr="0071324E">
        <w:rPr>
          <w:b/>
          <w:lang w:val="bg-BG"/>
        </w:rPr>
        <w:lastRenderedPageBreak/>
        <w:t>Критерии за оценка на административното съответствие</w:t>
      </w:r>
      <w:r w:rsidR="0098745D" w:rsidRPr="0071324E">
        <w:rPr>
          <w:b/>
          <w:lang w:val="bg-BG"/>
        </w:rPr>
        <w:t xml:space="preserve"> на предложение</w:t>
      </w:r>
      <w:r w:rsidR="00B73FFE" w:rsidRPr="0071324E">
        <w:rPr>
          <w:b/>
          <w:lang w:val="bg-BG"/>
        </w:rPr>
        <w:t>то за изпълнение на инвестиция с условията, посочени в Поканата за участие</w:t>
      </w:r>
      <w:r w:rsidR="00F10B5A" w:rsidRPr="0071324E">
        <w:rPr>
          <w:b/>
          <w:lang w:val="bg-BG"/>
        </w:rPr>
        <w:t>:</w:t>
      </w:r>
    </w:p>
    <w:p w14:paraId="63D6CB19" w14:textId="77777777" w:rsidR="00D87FF8" w:rsidRPr="0071324E" w:rsidRDefault="00D87FF8" w:rsidP="00D87FF8">
      <w:pPr>
        <w:ind w:left="36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
        <w:gridCol w:w="12541"/>
        <w:gridCol w:w="568"/>
        <w:gridCol w:w="553"/>
        <w:gridCol w:w="544"/>
      </w:tblGrid>
      <w:tr w:rsidR="00D87FF8" w:rsidRPr="0071324E" w14:paraId="5AB1C195" w14:textId="77777777" w:rsidTr="006B2E7B">
        <w:trPr>
          <w:trHeight w:val="240"/>
        </w:trPr>
        <w:tc>
          <w:tcPr>
            <w:tcW w:w="122" w:type="pct"/>
            <w:shd w:val="clear" w:color="auto" w:fill="D9D9D9"/>
            <w:vAlign w:val="center"/>
          </w:tcPr>
          <w:p w14:paraId="423A5F1D" w14:textId="77777777" w:rsidR="00D87FF8" w:rsidRPr="0071324E" w:rsidRDefault="00D87FF8" w:rsidP="00D87FF8">
            <w:pPr>
              <w:rPr>
                <w:b/>
                <w:i/>
                <w:sz w:val="22"/>
                <w:szCs w:val="22"/>
                <w:lang w:val="bg-BG"/>
              </w:rPr>
            </w:pPr>
            <w:r w:rsidRPr="0071324E">
              <w:rPr>
                <w:b/>
                <w:i/>
                <w:sz w:val="22"/>
                <w:szCs w:val="22"/>
                <w:lang w:val="bg-BG"/>
              </w:rPr>
              <w:t>№</w:t>
            </w:r>
          </w:p>
        </w:tc>
        <w:tc>
          <w:tcPr>
            <w:tcW w:w="4307" w:type="pct"/>
            <w:shd w:val="clear" w:color="auto" w:fill="D9D9D9"/>
          </w:tcPr>
          <w:p w14:paraId="545FBDFD" w14:textId="77777777" w:rsidR="00D87FF8" w:rsidRPr="0071324E" w:rsidRDefault="00D87FF8" w:rsidP="00D87FF8">
            <w:pPr>
              <w:rPr>
                <w:b/>
                <w:i/>
                <w:sz w:val="22"/>
                <w:szCs w:val="22"/>
                <w:u w:val="single"/>
                <w:lang w:val="bg-BG"/>
              </w:rPr>
            </w:pPr>
            <w:r w:rsidRPr="0071324E">
              <w:rPr>
                <w:b/>
                <w:i/>
                <w:sz w:val="22"/>
                <w:szCs w:val="22"/>
                <w:u w:val="single"/>
                <w:lang w:val="bg-BG"/>
              </w:rPr>
              <w:t>Критерии:</w:t>
            </w:r>
          </w:p>
        </w:tc>
        <w:tc>
          <w:tcPr>
            <w:tcW w:w="195" w:type="pct"/>
            <w:shd w:val="clear" w:color="auto" w:fill="D9D9D9"/>
            <w:vAlign w:val="center"/>
          </w:tcPr>
          <w:p w14:paraId="780886AC" w14:textId="77777777" w:rsidR="00D87FF8" w:rsidRPr="0071324E" w:rsidRDefault="00D87FF8" w:rsidP="00D87FF8">
            <w:pPr>
              <w:jc w:val="center"/>
              <w:rPr>
                <w:b/>
                <w:sz w:val="22"/>
                <w:szCs w:val="22"/>
                <w:lang w:val="bg-BG"/>
              </w:rPr>
            </w:pPr>
            <w:r w:rsidRPr="0071324E">
              <w:rPr>
                <w:b/>
                <w:sz w:val="22"/>
                <w:szCs w:val="22"/>
                <w:lang w:val="bg-BG"/>
              </w:rPr>
              <w:t>ДА</w:t>
            </w:r>
          </w:p>
        </w:tc>
        <w:tc>
          <w:tcPr>
            <w:tcW w:w="190" w:type="pct"/>
            <w:shd w:val="clear" w:color="auto" w:fill="D9D9D9"/>
            <w:vAlign w:val="center"/>
          </w:tcPr>
          <w:p w14:paraId="7A2366AC" w14:textId="77777777" w:rsidR="00D87FF8" w:rsidRPr="0071324E" w:rsidRDefault="00D87FF8" w:rsidP="00D87FF8">
            <w:pPr>
              <w:jc w:val="center"/>
              <w:rPr>
                <w:b/>
                <w:sz w:val="22"/>
                <w:szCs w:val="22"/>
                <w:lang w:val="bg-BG"/>
              </w:rPr>
            </w:pPr>
            <w:r w:rsidRPr="0071324E">
              <w:rPr>
                <w:b/>
                <w:sz w:val="22"/>
                <w:szCs w:val="22"/>
                <w:lang w:val="bg-BG"/>
              </w:rPr>
              <w:t>НЕ</w:t>
            </w:r>
          </w:p>
        </w:tc>
        <w:tc>
          <w:tcPr>
            <w:tcW w:w="187" w:type="pct"/>
            <w:shd w:val="clear" w:color="auto" w:fill="D9D9D9"/>
            <w:vAlign w:val="center"/>
          </w:tcPr>
          <w:p w14:paraId="3B26CDCB" w14:textId="77777777" w:rsidR="00D87FF8" w:rsidRPr="0071324E" w:rsidRDefault="00D87FF8" w:rsidP="00D87FF8">
            <w:pPr>
              <w:jc w:val="center"/>
              <w:rPr>
                <w:b/>
                <w:sz w:val="22"/>
                <w:szCs w:val="22"/>
                <w:lang w:val="bg-BG"/>
              </w:rPr>
            </w:pPr>
            <w:r w:rsidRPr="0071324E">
              <w:rPr>
                <w:b/>
                <w:sz w:val="22"/>
                <w:szCs w:val="22"/>
                <w:lang w:val="bg-BG"/>
              </w:rPr>
              <w:t>Н/П</w:t>
            </w:r>
          </w:p>
        </w:tc>
      </w:tr>
      <w:tr w:rsidR="0026277C" w:rsidRPr="0071324E" w14:paraId="1C702717" w14:textId="77777777" w:rsidTr="006B2E7B">
        <w:trPr>
          <w:trHeight w:val="165"/>
        </w:trPr>
        <w:tc>
          <w:tcPr>
            <w:tcW w:w="122" w:type="pct"/>
            <w:vAlign w:val="center"/>
          </w:tcPr>
          <w:p w14:paraId="705C4CFD" w14:textId="77777777" w:rsidR="0026277C" w:rsidRPr="0071324E" w:rsidRDefault="0026277C" w:rsidP="00D85BAA">
            <w:pPr>
              <w:numPr>
                <w:ilvl w:val="0"/>
                <w:numId w:val="2"/>
              </w:numPr>
              <w:ind w:left="0" w:firstLine="0"/>
              <w:jc w:val="both"/>
              <w:rPr>
                <w:sz w:val="22"/>
                <w:szCs w:val="22"/>
                <w:lang w:val="bg-BG"/>
              </w:rPr>
            </w:pPr>
          </w:p>
        </w:tc>
        <w:tc>
          <w:tcPr>
            <w:tcW w:w="4307" w:type="pct"/>
            <w:vAlign w:val="center"/>
          </w:tcPr>
          <w:p w14:paraId="7DA7C87E" w14:textId="47B54C0C" w:rsidR="00B73FFE" w:rsidRPr="0071324E" w:rsidRDefault="00B73FFE" w:rsidP="00B73FFE">
            <w:pPr>
              <w:spacing w:before="60" w:after="60"/>
              <w:jc w:val="both"/>
              <w:rPr>
                <w:sz w:val="22"/>
                <w:szCs w:val="22"/>
                <w:lang w:val="bg-BG"/>
              </w:rPr>
            </w:pPr>
            <w:r w:rsidRPr="0071324E">
              <w:rPr>
                <w:sz w:val="22"/>
                <w:szCs w:val="22"/>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 на ЮЛНЦ, или от упълномощено от него лице.</w:t>
            </w:r>
          </w:p>
          <w:p w14:paraId="3A146C05" w14:textId="28C382EF" w:rsidR="00B73FFE" w:rsidRPr="0071324E" w:rsidRDefault="00B73FFE" w:rsidP="00B73FFE">
            <w:pPr>
              <w:spacing w:before="60" w:after="60"/>
              <w:jc w:val="both"/>
              <w:rPr>
                <w:sz w:val="22"/>
                <w:szCs w:val="22"/>
                <w:lang w:val="bg-BG"/>
              </w:rPr>
            </w:pPr>
            <w:r w:rsidRPr="0071324E">
              <w:rPr>
                <w:i/>
                <w:sz w:val="22"/>
                <w:szCs w:val="22"/>
                <w:lang w:val="bg-BG"/>
              </w:rPr>
              <w:t xml:space="preserve">В случаите, когато кандидатът се представлява </w:t>
            </w:r>
            <w:r w:rsidRPr="0071324E">
              <w:rPr>
                <w:i/>
                <w:sz w:val="22"/>
                <w:szCs w:val="22"/>
                <w:u w:val="single"/>
                <w:lang w:val="bg-BG"/>
              </w:rPr>
              <w:t>само заедно</w:t>
            </w:r>
            <w:r w:rsidRPr="0071324E">
              <w:rPr>
                <w:i/>
                <w:sz w:val="22"/>
                <w:szCs w:val="22"/>
                <w:lang w:val="bg-BG"/>
              </w:rPr>
              <w:t xml:space="preserve"> от няколко физически лица, предложението за изпълнение на инвестиция се подписва от всяко от тях при подаването.</w:t>
            </w:r>
          </w:p>
        </w:tc>
        <w:tc>
          <w:tcPr>
            <w:tcW w:w="195" w:type="pct"/>
            <w:vAlign w:val="center"/>
          </w:tcPr>
          <w:p w14:paraId="3C80DB47" w14:textId="7DBEC1E7" w:rsidR="0026277C" w:rsidRPr="0071324E" w:rsidRDefault="0026277C" w:rsidP="0026277C">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3668F601" w14:textId="1C75F62E" w:rsidR="0026277C" w:rsidRPr="0071324E" w:rsidRDefault="0026277C" w:rsidP="0026277C">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73B25B94" w14:textId="77777777" w:rsidR="0026277C" w:rsidRPr="0071324E" w:rsidRDefault="0026277C" w:rsidP="0026277C">
            <w:pPr>
              <w:jc w:val="center"/>
              <w:rPr>
                <w:sz w:val="22"/>
                <w:szCs w:val="22"/>
                <w:lang w:val="bg-BG"/>
              </w:rPr>
            </w:pPr>
          </w:p>
        </w:tc>
      </w:tr>
      <w:tr w:rsidR="0026277C" w:rsidRPr="0071324E" w14:paraId="55E59245" w14:textId="77777777" w:rsidTr="006B2E7B">
        <w:trPr>
          <w:trHeight w:val="465"/>
        </w:trPr>
        <w:tc>
          <w:tcPr>
            <w:tcW w:w="122" w:type="pct"/>
            <w:vAlign w:val="center"/>
          </w:tcPr>
          <w:p w14:paraId="15986D9B" w14:textId="77777777" w:rsidR="0026277C" w:rsidRPr="0071324E" w:rsidRDefault="0026277C" w:rsidP="00D85BAA">
            <w:pPr>
              <w:numPr>
                <w:ilvl w:val="0"/>
                <w:numId w:val="2"/>
              </w:numPr>
              <w:spacing w:line="320" w:lineRule="atLeast"/>
              <w:ind w:left="0" w:firstLine="0"/>
              <w:rPr>
                <w:sz w:val="22"/>
                <w:szCs w:val="22"/>
                <w:lang w:val="bg-BG"/>
              </w:rPr>
            </w:pPr>
          </w:p>
        </w:tc>
        <w:tc>
          <w:tcPr>
            <w:tcW w:w="4307" w:type="pct"/>
            <w:vAlign w:val="center"/>
          </w:tcPr>
          <w:p w14:paraId="13B19B65" w14:textId="3AF3417D" w:rsidR="00B530F8" w:rsidRPr="0071324E" w:rsidRDefault="00B530F8" w:rsidP="00B530F8">
            <w:pPr>
              <w:spacing w:before="60" w:after="60"/>
              <w:jc w:val="both"/>
              <w:rPr>
                <w:sz w:val="22"/>
                <w:szCs w:val="22"/>
                <w:lang w:val="bg-BG"/>
              </w:rPr>
            </w:pPr>
            <w:r w:rsidRPr="0071324E">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AE55F3" w:rsidRPr="0071324E">
              <w:rPr>
                <w:sz w:val="22"/>
                <w:szCs w:val="22"/>
                <w:lang w:val="bg-BG"/>
              </w:rPr>
              <w:t>-ИСУН 2020, раздел НПВУ</w:t>
            </w:r>
            <w:r w:rsidRPr="0071324E">
              <w:rPr>
                <w:sz w:val="22"/>
                <w:szCs w:val="22"/>
                <w:lang w:val="bg-BG"/>
              </w:rPr>
              <w:t>.</w:t>
            </w:r>
          </w:p>
        </w:tc>
        <w:tc>
          <w:tcPr>
            <w:tcW w:w="195" w:type="pct"/>
            <w:vAlign w:val="center"/>
          </w:tcPr>
          <w:p w14:paraId="1FA31B21" w14:textId="3879A8CE" w:rsidR="0026277C" w:rsidRPr="0071324E" w:rsidRDefault="0026277C" w:rsidP="0026277C">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4F54859F" w14:textId="77F0FE00" w:rsidR="0026277C" w:rsidRPr="0071324E" w:rsidRDefault="0026277C" w:rsidP="0026277C">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78970D49" w14:textId="740167DD" w:rsidR="0026277C" w:rsidRPr="0071324E" w:rsidRDefault="0026277C" w:rsidP="0026277C">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26277C" w:rsidRPr="0071324E" w14:paraId="56B180DB" w14:textId="77777777" w:rsidTr="006B2E7B">
        <w:trPr>
          <w:trHeight w:val="240"/>
        </w:trPr>
        <w:tc>
          <w:tcPr>
            <w:tcW w:w="122" w:type="pct"/>
            <w:vAlign w:val="center"/>
          </w:tcPr>
          <w:p w14:paraId="63293882" w14:textId="77777777" w:rsidR="0026277C" w:rsidRPr="0071324E" w:rsidRDefault="0026277C" w:rsidP="00D85BAA">
            <w:pPr>
              <w:numPr>
                <w:ilvl w:val="0"/>
                <w:numId w:val="2"/>
              </w:numPr>
              <w:ind w:left="0" w:firstLine="0"/>
              <w:rPr>
                <w:sz w:val="22"/>
                <w:szCs w:val="22"/>
                <w:lang w:val="bg-BG"/>
              </w:rPr>
            </w:pPr>
          </w:p>
        </w:tc>
        <w:tc>
          <w:tcPr>
            <w:tcW w:w="4307" w:type="pct"/>
            <w:vAlign w:val="center"/>
          </w:tcPr>
          <w:p w14:paraId="20E57049" w14:textId="5818B579" w:rsidR="00641CE8" w:rsidRPr="0071324E" w:rsidRDefault="00641CE8" w:rsidP="00641CE8">
            <w:pPr>
              <w:spacing w:before="60" w:after="60"/>
              <w:jc w:val="both"/>
              <w:rPr>
                <w:sz w:val="22"/>
                <w:szCs w:val="22"/>
                <w:lang w:val="bg-BG"/>
              </w:rPr>
            </w:pPr>
            <w:r w:rsidRPr="0071324E">
              <w:rPr>
                <w:sz w:val="22"/>
                <w:szCs w:val="22"/>
                <w:lang w:val="bg-BG"/>
              </w:rPr>
              <w:t>Декларация при кандидатстване – попълнена по образец (Приложение 2)</w:t>
            </w:r>
            <w:r w:rsidRPr="0071324E">
              <w:rPr>
                <w:lang w:val="bg-BG"/>
              </w:rPr>
              <w:t xml:space="preserve"> </w:t>
            </w:r>
            <w:r w:rsidRPr="0071324E">
              <w:rPr>
                <w:sz w:val="22"/>
                <w:szCs w:val="22"/>
                <w:lang w:val="bg-BG"/>
              </w:rPr>
              <w:t>и прикачена в ИСМ</w:t>
            </w:r>
            <w:r w:rsidR="00B27EB9" w:rsidRPr="0071324E">
              <w:rPr>
                <w:sz w:val="22"/>
                <w:szCs w:val="22"/>
                <w:lang w:val="bg-BG"/>
              </w:rPr>
              <w:t>-ИСУН 2020, раздел НПВУ</w:t>
            </w:r>
            <w:r w:rsidRPr="0071324E">
              <w:rPr>
                <w:rFonts w:ascii="Calibri" w:eastAsia="Calibri" w:hAnsi="Calibri"/>
                <w:lang w:val="bg-BG" w:eastAsia="en-US"/>
              </w:rPr>
              <w:t xml:space="preserve"> </w:t>
            </w:r>
            <w:r w:rsidRPr="0071324E">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p>
          <w:p w14:paraId="3F69AC18" w14:textId="1D11768A" w:rsidR="00641CE8" w:rsidRPr="0071324E" w:rsidRDefault="00641CE8" w:rsidP="00641CE8">
            <w:pPr>
              <w:spacing w:before="60" w:after="60"/>
              <w:jc w:val="both"/>
              <w:rPr>
                <w:sz w:val="22"/>
                <w:szCs w:val="22"/>
                <w:lang w:val="bg-BG"/>
              </w:rPr>
            </w:pPr>
            <w:r w:rsidRPr="0071324E">
              <w:rPr>
                <w:i/>
                <w:sz w:val="22"/>
                <w:szCs w:val="22"/>
                <w:lang w:val="bg-BG"/>
              </w:rPr>
              <w:t>Декларацията се попълва и подписва от ВСИЧКИ лица,</w:t>
            </w:r>
            <w:r w:rsidRPr="0071324E">
              <w:rPr>
                <w:lang w:val="bg-BG"/>
              </w:rPr>
              <w:t xml:space="preserve"> </w:t>
            </w:r>
            <w:r w:rsidRPr="0071324E">
              <w:rPr>
                <w:i/>
                <w:sz w:val="22"/>
                <w:szCs w:val="22"/>
                <w:lang w:val="bg-BG"/>
              </w:rPr>
              <w:t>които са официални представляващи на кандидата и са вписани като такива в ТР и регистър на ЮЛНЦ (вкл. прокурист/и, ако е приложимо), независимо дали се представляват заедно и/или поотделно.</w:t>
            </w:r>
          </w:p>
        </w:tc>
        <w:tc>
          <w:tcPr>
            <w:tcW w:w="195" w:type="pct"/>
            <w:vAlign w:val="center"/>
          </w:tcPr>
          <w:p w14:paraId="53FBD887" w14:textId="38B554C9" w:rsidR="0026277C" w:rsidRPr="0071324E" w:rsidRDefault="0026277C" w:rsidP="0026277C">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7FAE9BA4" w14:textId="6C1C742B" w:rsidR="0026277C" w:rsidRPr="0071324E" w:rsidRDefault="0026277C" w:rsidP="0026277C">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6895D24B" w14:textId="77777777" w:rsidR="0026277C" w:rsidRPr="0071324E" w:rsidRDefault="0026277C" w:rsidP="0026277C">
            <w:pPr>
              <w:jc w:val="center"/>
              <w:rPr>
                <w:sz w:val="22"/>
                <w:szCs w:val="22"/>
                <w:lang w:val="bg-BG"/>
              </w:rPr>
            </w:pPr>
          </w:p>
        </w:tc>
      </w:tr>
      <w:tr w:rsidR="00A12465" w:rsidRPr="0071324E" w14:paraId="159B9FCD" w14:textId="77777777" w:rsidTr="006B2E7B">
        <w:trPr>
          <w:trHeight w:val="240"/>
        </w:trPr>
        <w:tc>
          <w:tcPr>
            <w:tcW w:w="122" w:type="pct"/>
            <w:vAlign w:val="center"/>
          </w:tcPr>
          <w:p w14:paraId="01C7E27A" w14:textId="77777777" w:rsidR="00A12465" w:rsidRPr="0071324E" w:rsidRDefault="00A12465" w:rsidP="00A12465">
            <w:pPr>
              <w:numPr>
                <w:ilvl w:val="0"/>
                <w:numId w:val="2"/>
              </w:numPr>
              <w:ind w:left="0" w:firstLine="0"/>
              <w:rPr>
                <w:sz w:val="22"/>
                <w:szCs w:val="22"/>
                <w:lang w:val="bg-BG"/>
              </w:rPr>
            </w:pPr>
          </w:p>
        </w:tc>
        <w:tc>
          <w:tcPr>
            <w:tcW w:w="4307" w:type="pct"/>
            <w:vAlign w:val="center"/>
          </w:tcPr>
          <w:p w14:paraId="6C48035C" w14:textId="40C0AE6D" w:rsidR="00641CE8" w:rsidRPr="0071324E" w:rsidRDefault="00641CE8" w:rsidP="00B95041">
            <w:pPr>
              <w:spacing w:before="60" w:after="60"/>
              <w:jc w:val="both"/>
              <w:rPr>
                <w:sz w:val="22"/>
                <w:szCs w:val="22"/>
                <w:lang w:val="bg-BG"/>
              </w:rPr>
            </w:pPr>
            <w:r w:rsidRPr="0071324E">
              <w:rPr>
                <w:sz w:val="22"/>
                <w:szCs w:val="22"/>
                <w:lang w:val="bg-BG"/>
              </w:rPr>
              <w:t xml:space="preserve">Декларация за държавни/минимални помощи – попълнена по образец (Приложение </w:t>
            </w:r>
            <w:r w:rsidR="00B95041" w:rsidRPr="0071324E">
              <w:rPr>
                <w:sz w:val="22"/>
                <w:szCs w:val="22"/>
                <w:lang w:val="bg-BG"/>
              </w:rPr>
              <w:t>3</w:t>
            </w:r>
            <w:r w:rsidRPr="0071324E">
              <w:rPr>
                <w:sz w:val="22"/>
                <w:szCs w:val="22"/>
                <w:lang w:val="bg-BG"/>
              </w:rPr>
              <w:t>) и прикачена в ИСМ</w:t>
            </w:r>
            <w:r w:rsidR="00B27EB9" w:rsidRPr="0071324E">
              <w:rPr>
                <w:sz w:val="22"/>
                <w:szCs w:val="22"/>
                <w:lang w:val="bg-BG"/>
              </w:rPr>
              <w:t>-ИСУН 2020, раздел НПВУ</w:t>
            </w:r>
            <w:r w:rsidRPr="0071324E">
              <w:rPr>
                <w:rFonts w:ascii="Calibri" w:eastAsia="Calibri" w:hAnsi="Calibri"/>
                <w:lang w:val="bg-BG" w:eastAsia="en-US"/>
              </w:rPr>
              <w:t xml:space="preserve"> </w:t>
            </w:r>
            <w:r w:rsidRPr="0071324E">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p>
        </w:tc>
        <w:tc>
          <w:tcPr>
            <w:tcW w:w="195" w:type="pct"/>
            <w:vAlign w:val="center"/>
          </w:tcPr>
          <w:p w14:paraId="21B5E49A" w14:textId="1B3790F5"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5A0F9C05" w14:textId="3DC0C977"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23E14EE0" w14:textId="77777777" w:rsidR="00A12465" w:rsidRPr="0071324E" w:rsidRDefault="00A12465" w:rsidP="00A12465">
            <w:pPr>
              <w:jc w:val="center"/>
              <w:rPr>
                <w:sz w:val="22"/>
                <w:szCs w:val="22"/>
                <w:lang w:val="bg-BG"/>
              </w:rPr>
            </w:pPr>
          </w:p>
        </w:tc>
      </w:tr>
      <w:tr w:rsidR="00A12465" w:rsidRPr="0071324E" w14:paraId="114D916A" w14:textId="77777777" w:rsidTr="006B2E7B">
        <w:trPr>
          <w:trHeight w:val="240"/>
        </w:trPr>
        <w:tc>
          <w:tcPr>
            <w:tcW w:w="122" w:type="pct"/>
            <w:vAlign w:val="center"/>
          </w:tcPr>
          <w:p w14:paraId="3CA44AE6" w14:textId="77777777" w:rsidR="00A12465" w:rsidRPr="0071324E" w:rsidRDefault="00A12465" w:rsidP="00A12465">
            <w:pPr>
              <w:numPr>
                <w:ilvl w:val="0"/>
                <w:numId w:val="2"/>
              </w:numPr>
              <w:ind w:left="0" w:firstLine="0"/>
              <w:rPr>
                <w:sz w:val="22"/>
                <w:szCs w:val="22"/>
                <w:lang w:val="bg-BG"/>
              </w:rPr>
            </w:pPr>
          </w:p>
        </w:tc>
        <w:tc>
          <w:tcPr>
            <w:tcW w:w="4307" w:type="pct"/>
            <w:vAlign w:val="center"/>
          </w:tcPr>
          <w:p w14:paraId="05DA2B88" w14:textId="3F99A779" w:rsidR="00641CE8" w:rsidRPr="0071324E" w:rsidRDefault="00641CE8" w:rsidP="00B95041">
            <w:pPr>
              <w:spacing w:before="60" w:after="60"/>
              <w:jc w:val="both"/>
              <w:rPr>
                <w:sz w:val="22"/>
                <w:szCs w:val="22"/>
                <w:lang w:val="bg-BG"/>
              </w:rPr>
            </w:pPr>
            <w:r w:rsidRPr="0071324E">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B95041" w:rsidRPr="0071324E">
              <w:rPr>
                <w:sz w:val="22"/>
                <w:szCs w:val="22"/>
                <w:lang w:val="bg-BG"/>
              </w:rPr>
              <w:t>4</w:t>
            </w:r>
            <w:r w:rsidRPr="0071324E">
              <w:rPr>
                <w:sz w:val="22"/>
                <w:szCs w:val="22"/>
                <w:lang w:val="bg-BG"/>
              </w:rPr>
              <w:t>) и прикачена в ИСМ</w:t>
            </w:r>
            <w:r w:rsidR="00B27EB9" w:rsidRPr="0071324E">
              <w:rPr>
                <w:sz w:val="22"/>
                <w:szCs w:val="22"/>
                <w:lang w:val="bg-BG"/>
              </w:rPr>
              <w:t>-ИСУН 2020, раздел НПВУ</w:t>
            </w:r>
            <w:r w:rsidRPr="0071324E">
              <w:rPr>
                <w:rFonts w:ascii="Calibri" w:eastAsia="Calibri" w:hAnsi="Calibri"/>
                <w:lang w:val="bg-BG" w:eastAsia="en-US"/>
              </w:rPr>
              <w:t xml:space="preserve"> </w:t>
            </w:r>
            <w:r w:rsidRPr="0071324E">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p>
        </w:tc>
        <w:tc>
          <w:tcPr>
            <w:tcW w:w="195" w:type="pct"/>
            <w:vAlign w:val="center"/>
          </w:tcPr>
          <w:p w14:paraId="1DC4A8F2" w14:textId="243FE65B"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1C9209A8" w14:textId="4274EE5A"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29893F49" w14:textId="77777777" w:rsidR="00A12465" w:rsidRPr="0071324E" w:rsidRDefault="00A12465" w:rsidP="00A12465">
            <w:pPr>
              <w:jc w:val="center"/>
              <w:rPr>
                <w:sz w:val="22"/>
                <w:szCs w:val="22"/>
                <w:lang w:val="bg-BG"/>
              </w:rPr>
            </w:pPr>
          </w:p>
        </w:tc>
      </w:tr>
      <w:tr w:rsidR="00A12465" w:rsidRPr="0071324E" w14:paraId="0DADB3E0" w14:textId="77777777" w:rsidTr="006B2E7B">
        <w:trPr>
          <w:trHeight w:val="240"/>
        </w:trPr>
        <w:tc>
          <w:tcPr>
            <w:tcW w:w="122" w:type="pct"/>
            <w:vAlign w:val="center"/>
          </w:tcPr>
          <w:p w14:paraId="03E8B0C3" w14:textId="77777777" w:rsidR="00A12465" w:rsidRPr="0071324E" w:rsidRDefault="00A12465" w:rsidP="00A12465">
            <w:pPr>
              <w:numPr>
                <w:ilvl w:val="0"/>
                <w:numId w:val="2"/>
              </w:numPr>
              <w:ind w:left="0" w:firstLine="0"/>
              <w:rPr>
                <w:sz w:val="22"/>
                <w:szCs w:val="22"/>
                <w:lang w:val="bg-BG"/>
              </w:rPr>
            </w:pPr>
          </w:p>
        </w:tc>
        <w:tc>
          <w:tcPr>
            <w:tcW w:w="4307" w:type="pct"/>
            <w:vAlign w:val="center"/>
          </w:tcPr>
          <w:p w14:paraId="10D1E203" w14:textId="2B071D4E" w:rsidR="00641CE8" w:rsidRPr="0071324E" w:rsidRDefault="00641CE8" w:rsidP="006727AC">
            <w:pPr>
              <w:spacing w:before="60" w:after="60"/>
              <w:jc w:val="both"/>
              <w:rPr>
                <w:sz w:val="22"/>
                <w:szCs w:val="22"/>
                <w:lang w:val="bg-BG"/>
              </w:rPr>
            </w:pPr>
            <w:r w:rsidRPr="0071324E">
              <w:rPr>
                <w:bCs/>
                <w:sz w:val="22"/>
                <w:szCs w:val="22"/>
                <w:lang w:val="bg-BG"/>
              </w:rPr>
              <w:t>Проект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постижения“ на Европейската комисия, получен до 2023 г.</w:t>
            </w:r>
            <w:r w:rsidR="00B27EB9" w:rsidRPr="0071324E">
              <w:rPr>
                <w:bCs/>
                <w:sz w:val="22"/>
                <w:szCs w:val="22"/>
                <w:lang w:val="bg-BG"/>
              </w:rPr>
              <w:t xml:space="preserve"> вкл.</w:t>
            </w:r>
            <w:r w:rsidRPr="0071324E">
              <w:rPr>
                <w:bCs/>
                <w:sz w:val="22"/>
                <w:szCs w:val="22"/>
                <w:lang w:val="bg-BG"/>
              </w:rPr>
              <w:t>,</w:t>
            </w:r>
            <w:r w:rsidRPr="0071324E">
              <w:rPr>
                <w:sz w:val="22"/>
                <w:szCs w:val="22"/>
                <w:lang w:val="bg-BG"/>
              </w:rPr>
              <w:t xml:space="preserve"> по отношение на който се кандидатства за финансиране по настоящата Покана за участие</w:t>
            </w:r>
            <w:r w:rsidR="00636146" w:rsidRPr="0071324E">
              <w:rPr>
                <w:sz w:val="22"/>
                <w:szCs w:val="22"/>
                <w:lang w:val="bg-BG"/>
              </w:rPr>
              <w:t>, дигитално подписан</w:t>
            </w:r>
            <w:r w:rsidR="009D501C" w:rsidRPr="0071324E">
              <w:rPr>
                <w:sz w:val="22"/>
                <w:szCs w:val="22"/>
                <w:lang w:val="bg-BG"/>
              </w:rPr>
              <w:t>.</w:t>
            </w:r>
          </w:p>
        </w:tc>
        <w:tc>
          <w:tcPr>
            <w:tcW w:w="195" w:type="pct"/>
            <w:vAlign w:val="center"/>
          </w:tcPr>
          <w:p w14:paraId="5ED85744" w14:textId="07900C84"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2C98C52A" w14:textId="3C3CE19F"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7BD0A097" w14:textId="77777777" w:rsidR="00A12465" w:rsidRPr="0071324E" w:rsidRDefault="00A12465" w:rsidP="00A12465">
            <w:pPr>
              <w:jc w:val="center"/>
              <w:rPr>
                <w:sz w:val="22"/>
                <w:szCs w:val="22"/>
                <w:lang w:val="bg-BG"/>
              </w:rPr>
            </w:pPr>
          </w:p>
        </w:tc>
      </w:tr>
      <w:tr w:rsidR="00A12465" w:rsidRPr="0071324E" w14:paraId="59E282AD" w14:textId="77777777" w:rsidTr="006B2E7B">
        <w:trPr>
          <w:trHeight w:val="240"/>
        </w:trPr>
        <w:tc>
          <w:tcPr>
            <w:tcW w:w="122" w:type="pct"/>
            <w:vAlign w:val="center"/>
          </w:tcPr>
          <w:p w14:paraId="1D0D0CD9" w14:textId="77777777" w:rsidR="00A12465" w:rsidRPr="0071324E" w:rsidRDefault="00A12465" w:rsidP="00A12465">
            <w:pPr>
              <w:numPr>
                <w:ilvl w:val="0"/>
                <w:numId w:val="2"/>
              </w:numPr>
              <w:ind w:left="0" w:firstLine="0"/>
              <w:rPr>
                <w:sz w:val="22"/>
                <w:szCs w:val="22"/>
                <w:lang w:val="bg-BG"/>
              </w:rPr>
            </w:pPr>
          </w:p>
        </w:tc>
        <w:tc>
          <w:tcPr>
            <w:tcW w:w="4307" w:type="pct"/>
            <w:vAlign w:val="center"/>
          </w:tcPr>
          <w:p w14:paraId="5640DD91" w14:textId="3C40E257" w:rsidR="00641CE8" w:rsidRPr="0071324E" w:rsidRDefault="00641CE8" w:rsidP="00641CE8">
            <w:pPr>
              <w:spacing w:before="60" w:after="60"/>
              <w:jc w:val="both"/>
              <w:rPr>
                <w:iCs/>
                <w:sz w:val="22"/>
                <w:szCs w:val="22"/>
                <w:lang w:val="bg-BG"/>
              </w:rPr>
            </w:pPr>
            <w:r w:rsidRPr="0071324E">
              <w:rPr>
                <w:iCs/>
                <w:sz w:val="22"/>
                <w:szCs w:val="22"/>
                <w:lang w:val="bg-BG"/>
              </w:rPr>
              <w:t>Оценителни листи, удостоверяващи извършената оценка на проекта по т. 6</w:t>
            </w:r>
            <w:r w:rsidR="00B27EB9" w:rsidRPr="0071324E">
              <w:rPr>
                <w:iCs/>
                <w:sz w:val="22"/>
                <w:szCs w:val="22"/>
                <w:lang w:val="bg-BG"/>
              </w:rPr>
              <w:t>, попълнени</w:t>
            </w:r>
            <w:r w:rsidRPr="0071324E">
              <w:rPr>
                <w:iCs/>
                <w:sz w:val="22"/>
                <w:szCs w:val="22"/>
                <w:lang w:val="bg-BG"/>
              </w:rPr>
              <w:t xml:space="preserve"> от експертите по</w:t>
            </w:r>
            <w:r w:rsidR="00B27EB9" w:rsidRPr="0071324E">
              <w:rPr>
                <w:iCs/>
                <w:sz w:val="22"/>
                <w:szCs w:val="22"/>
                <w:lang w:val="bg-BG"/>
              </w:rPr>
              <w:t xml:space="preserve"> съответната</w:t>
            </w:r>
            <w:r w:rsidRPr="0071324E">
              <w:rPr>
                <w:iCs/>
                <w:sz w:val="22"/>
                <w:szCs w:val="22"/>
                <w:lang w:val="bg-BG"/>
              </w:rPr>
              <w:t xml:space="preserve"> процедура на ЕК </w:t>
            </w:r>
            <w:r w:rsidR="00B27EB9" w:rsidRPr="0071324E">
              <w:rPr>
                <w:iCs/>
                <w:sz w:val="22"/>
                <w:szCs w:val="22"/>
                <w:lang w:val="bg-BG"/>
              </w:rPr>
              <w:t>(</w:t>
            </w:r>
            <w:r w:rsidRPr="0071324E">
              <w:rPr>
                <w:iCs/>
                <w:sz w:val="22"/>
                <w:szCs w:val="22"/>
                <w:lang w:val="bg-BG"/>
              </w:rPr>
              <w:t>„Хоризонт 2020“</w:t>
            </w:r>
            <w:r w:rsidR="00B27EB9" w:rsidRPr="0071324E">
              <w:rPr>
                <w:iCs/>
                <w:sz w:val="22"/>
                <w:szCs w:val="22"/>
                <w:lang w:val="bg-BG"/>
              </w:rPr>
              <w:t>/</w:t>
            </w:r>
            <w:r w:rsidRPr="0071324E">
              <w:rPr>
                <w:iCs/>
                <w:sz w:val="22"/>
                <w:szCs w:val="22"/>
                <w:lang w:val="bg-BG"/>
              </w:rPr>
              <w:t>„Хоризонт Европа“</w:t>
            </w:r>
            <w:r w:rsidR="00B27EB9" w:rsidRPr="0071324E">
              <w:rPr>
                <w:iCs/>
                <w:sz w:val="22"/>
                <w:szCs w:val="22"/>
                <w:lang w:val="bg-BG"/>
              </w:rPr>
              <w:t>),</w:t>
            </w:r>
            <w:r w:rsidRPr="0071324E">
              <w:rPr>
                <w:iCs/>
                <w:sz w:val="22"/>
                <w:szCs w:val="22"/>
                <w:lang w:val="bg-BG"/>
              </w:rPr>
              <w:t xml:space="preserve"> както следва:</w:t>
            </w:r>
          </w:p>
          <w:p w14:paraId="4396821A" w14:textId="39BEFE1C" w:rsidR="001D62C8" w:rsidRPr="0071324E" w:rsidRDefault="001D62C8" w:rsidP="001D62C8">
            <w:pPr>
              <w:numPr>
                <w:ilvl w:val="0"/>
                <w:numId w:val="19"/>
              </w:numPr>
              <w:spacing w:before="60" w:after="60"/>
              <w:jc w:val="both"/>
              <w:rPr>
                <w:iCs/>
                <w:sz w:val="22"/>
                <w:szCs w:val="22"/>
                <w:lang w:val="bg-BG"/>
              </w:rPr>
            </w:pPr>
            <w:r w:rsidRPr="0071324E">
              <w:rPr>
                <w:iCs/>
                <w:sz w:val="22"/>
                <w:szCs w:val="22"/>
                <w:lang w:val="bg-BG"/>
              </w:rPr>
              <w:t>За проекти, подавани по програма „Хоризонт 2020“</w:t>
            </w:r>
            <w:r w:rsidR="00B27EB9" w:rsidRPr="0071324E">
              <w:rPr>
                <w:iCs/>
                <w:sz w:val="22"/>
                <w:szCs w:val="22"/>
                <w:lang w:val="bg-BG"/>
              </w:rPr>
              <w:t>:</w:t>
            </w:r>
          </w:p>
          <w:p w14:paraId="586DE63D" w14:textId="234A5363" w:rsidR="001D62C8" w:rsidRPr="0071324E" w:rsidRDefault="001D62C8" w:rsidP="00B27EB9">
            <w:pPr>
              <w:spacing w:before="60" w:after="60"/>
              <w:ind w:firstLine="415"/>
              <w:jc w:val="both"/>
              <w:rPr>
                <w:iCs/>
                <w:sz w:val="22"/>
                <w:szCs w:val="22"/>
                <w:lang w:val="bg-BG"/>
              </w:rPr>
            </w:pPr>
            <w:r w:rsidRPr="0071324E">
              <w:rPr>
                <w:iCs/>
                <w:sz w:val="22"/>
                <w:szCs w:val="22"/>
                <w:lang w:val="bg-BG"/>
              </w:rPr>
              <w:t>- Оценка на проектното предложение  (Evaluation Summary Report)</w:t>
            </w:r>
            <w:r w:rsidR="00B27EB9" w:rsidRPr="0071324E">
              <w:rPr>
                <w:iCs/>
                <w:sz w:val="22"/>
                <w:szCs w:val="22"/>
                <w:lang w:val="bg-BG"/>
              </w:rPr>
              <w:t>.</w:t>
            </w:r>
          </w:p>
          <w:p w14:paraId="2C0AE876" w14:textId="48B8EFB8" w:rsidR="001D62C8" w:rsidRPr="0071324E" w:rsidRDefault="001D62C8" w:rsidP="001D62C8">
            <w:pPr>
              <w:numPr>
                <w:ilvl w:val="0"/>
                <w:numId w:val="19"/>
              </w:numPr>
              <w:spacing w:before="60" w:after="60"/>
              <w:jc w:val="both"/>
              <w:rPr>
                <w:iCs/>
                <w:sz w:val="22"/>
                <w:szCs w:val="22"/>
                <w:lang w:val="bg-BG"/>
              </w:rPr>
            </w:pPr>
            <w:r w:rsidRPr="0071324E">
              <w:rPr>
                <w:iCs/>
                <w:sz w:val="22"/>
                <w:szCs w:val="22"/>
                <w:lang w:val="bg-BG"/>
              </w:rPr>
              <w:t>За проекти, подавани по програма „Хоризонт Европа“</w:t>
            </w:r>
            <w:r w:rsidR="00B27EB9" w:rsidRPr="0071324E">
              <w:rPr>
                <w:iCs/>
                <w:sz w:val="22"/>
                <w:szCs w:val="22"/>
                <w:lang w:val="bg-BG"/>
              </w:rPr>
              <w:t>:</w:t>
            </w:r>
          </w:p>
          <w:p w14:paraId="1180E0E4" w14:textId="792CABD4" w:rsidR="00641CE8" w:rsidRPr="0071324E" w:rsidRDefault="00641CE8" w:rsidP="00B27EB9">
            <w:pPr>
              <w:spacing w:before="60" w:after="60"/>
              <w:ind w:firstLine="415"/>
              <w:jc w:val="both"/>
              <w:rPr>
                <w:iCs/>
                <w:sz w:val="22"/>
                <w:szCs w:val="22"/>
                <w:lang w:val="bg-BG"/>
              </w:rPr>
            </w:pPr>
            <w:r w:rsidRPr="0071324E">
              <w:rPr>
                <w:iCs/>
                <w:sz w:val="22"/>
                <w:szCs w:val="22"/>
                <w:lang w:val="bg-BG"/>
              </w:rPr>
              <w:t xml:space="preserve">- Оценка на проектното предложение на първа фаза (STEP 1 Evaluation Results); </w:t>
            </w:r>
          </w:p>
          <w:p w14:paraId="18B2AA57" w14:textId="41C8CE44" w:rsidR="00847F79" w:rsidRPr="0071324E" w:rsidRDefault="00641CE8" w:rsidP="00B27EB9">
            <w:pPr>
              <w:spacing w:before="60" w:after="60"/>
              <w:ind w:firstLine="415"/>
              <w:jc w:val="both"/>
              <w:rPr>
                <w:sz w:val="22"/>
                <w:szCs w:val="22"/>
                <w:lang w:val="bg-BG"/>
              </w:rPr>
            </w:pPr>
            <w:r w:rsidRPr="0071324E">
              <w:rPr>
                <w:iCs/>
                <w:sz w:val="22"/>
                <w:szCs w:val="22"/>
                <w:lang w:val="bg-BG"/>
              </w:rPr>
              <w:lastRenderedPageBreak/>
              <w:t>- Оценка на проектното предложение на втора фаза  (STEP 2 Evaluation Results).</w:t>
            </w:r>
          </w:p>
        </w:tc>
        <w:tc>
          <w:tcPr>
            <w:tcW w:w="195" w:type="pct"/>
            <w:vAlign w:val="center"/>
          </w:tcPr>
          <w:p w14:paraId="193D865A" w14:textId="77777777" w:rsidR="00A12465" w:rsidRPr="0071324E" w:rsidRDefault="00A12465" w:rsidP="00A12465">
            <w:pPr>
              <w:jc w:val="center"/>
              <w:rPr>
                <w:sz w:val="22"/>
                <w:szCs w:val="22"/>
                <w:lang w:val="bg-BG"/>
              </w:rPr>
            </w:pPr>
            <w:r w:rsidRPr="0071324E">
              <w:rPr>
                <w:sz w:val="22"/>
                <w:szCs w:val="22"/>
                <w:lang w:val="bg-BG"/>
              </w:rPr>
              <w:lastRenderedPageBreak/>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6857EDC1" w14:textId="77777777"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1048F4C2" w14:textId="77777777" w:rsidR="00A12465" w:rsidRPr="0071324E" w:rsidRDefault="00A12465" w:rsidP="00A12465">
            <w:pPr>
              <w:jc w:val="center"/>
              <w:rPr>
                <w:sz w:val="22"/>
                <w:szCs w:val="22"/>
                <w:lang w:val="bg-BG"/>
              </w:rPr>
            </w:pPr>
          </w:p>
        </w:tc>
      </w:tr>
      <w:tr w:rsidR="00A12465" w:rsidRPr="0071324E" w14:paraId="78EA0D35" w14:textId="77777777" w:rsidTr="006B2E7B">
        <w:trPr>
          <w:trHeight w:val="465"/>
        </w:trPr>
        <w:tc>
          <w:tcPr>
            <w:tcW w:w="122" w:type="pct"/>
            <w:vAlign w:val="center"/>
          </w:tcPr>
          <w:p w14:paraId="37B54B05" w14:textId="77777777" w:rsidR="00A12465" w:rsidRPr="0071324E" w:rsidRDefault="00A12465" w:rsidP="00A12465">
            <w:pPr>
              <w:numPr>
                <w:ilvl w:val="0"/>
                <w:numId w:val="2"/>
              </w:numPr>
              <w:spacing w:line="320" w:lineRule="atLeast"/>
              <w:ind w:left="0" w:firstLine="0"/>
              <w:rPr>
                <w:sz w:val="22"/>
                <w:szCs w:val="22"/>
                <w:lang w:val="bg-BG"/>
              </w:rPr>
            </w:pPr>
          </w:p>
        </w:tc>
        <w:tc>
          <w:tcPr>
            <w:tcW w:w="4307" w:type="pct"/>
            <w:vAlign w:val="center"/>
          </w:tcPr>
          <w:p w14:paraId="7CC5A763" w14:textId="2098E692" w:rsidR="005D69AB" w:rsidRPr="0071324E" w:rsidRDefault="005D69AB" w:rsidP="005D69AB">
            <w:pPr>
              <w:spacing w:before="60" w:after="60"/>
              <w:jc w:val="both"/>
              <w:rPr>
                <w:iCs/>
                <w:sz w:val="22"/>
                <w:szCs w:val="22"/>
                <w:lang w:val="bg-BG"/>
              </w:rPr>
            </w:pPr>
            <w:r w:rsidRPr="0071324E">
              <w:rPr>
                <w:iCs/>
                <w:sz w:val="22"/>
                <w:szCs w:val="22"/>
                <w:lang w:val="bg-BG"/>
              </w:rPr>
              <w:t xml:space="preserve">Справки за обобщените параметри на предприятието, което подава Декларация за обстоятелствата по чл. 3 и чл. 4 на ЗМСП (Приложение </w:t>
            </w:r>
            <w:r w:rsidR="00B95041" w:rsidRPr="0071324E">
              <w:rPr>
                <w:iCs/>
                <w:sz w:val="22"/>
                <w:szCs w:val="22"/>
                <w:lang w:val="bg-BG"/>
              </w:rPr>
              <w:t>4</w:t>
            </w:r>
            <w:r w:rsidRPr="0071324E">
              <w:rPr>
                <w:iCs/>
                <w:sz w:val="22"/>
                <w:szCs w:val="22"/>
                <w:lang w:val="bg-BG"/>
              </w:rPr>
              <w:t>.</w:t>
            </w:r>
            <w:r w:rsidR="00B95041" w:rsidRPr="0071324E">
              <w:rPr>
                <w:iCs/>
                <w:sz w:val="22"/>
                <w:szCs w:val="22"/>
                <w:lang w:val="bg-BG"/>
              </w:rPr>
              <w:t>2</w:t>
            </w:r>
            <w:r w:rsidRPr="0071324E">
              <w:rPr>
                <w:iCs/>
                <w:sz w:val="22"/>
                <w:szCs w:val="22"/>
                <w:lang w:val="bg-BG"/>
              </w:rPr>
              <w:t>), изготвени въз основа на данните на предприятието за последните 2 (две) приключени финансови години към датата на деклариране. В Справките следва да бъдат отразени годините, за които се отнасят вписаните данни.</w:t>
            </w:r>
          </w:p>
          <w:p w14:paraId="45B37F38" w14:textId="29DDC9CF" w:rsidR="005D69AB" w:rsidRPr="0071324E" w:rsidRDefault="005D69AB" w:rsidP="005D69AB">
            <w:pPr>
              <w:spacing w:before="60" w:after="60"/>
              <w:jc w:val="both"/>
              <w:rPr>
                <w:i/>
                <w:sz w:val="22"/>
                <w:szCs w:val="22"/>
                <w:lang w:val="bg-BG"/>
              </w:rPr>
            </w:pPr>
            <w:r w:rsidRPr="0071324E">
              <w:rPr>
                <w:i/>
                <w:sz w:val="22"/>
                <w:szCs w:val="22"/>
                <w:lang w:val="bg-BG"/>
              </w:rPr>
              <w:t xml:space="preserve">В случай че данните в представените справки за последните две приключени финансови години не потвърждават статуса на микро, малко или средно предприятие, се представят и справки за предходните две последователни финансови години, в които предприятието запазва своите параметри по чл. 3 от ЗМСП без промяна. </w:t>
            </w:r>
          </w:p>
          <w:p w14:paraId="410BCF71" w14:textId="122463BC" w:rsidR="005D69AB" w:rsidRPr="0071324E" w:rsidRDefault="005D69AB" w:rsidP="005D69AB">
            <w:pPr>
              <w:spacing w:before="60" w:after="60"/>
              <w:jc w:val="both"/>
              <w:rPr>
                <w:iCs/>
                <w:sz w:val="22"/>
                <w:szCs w:val="22"/>
                <w:lang w:val="bg-BG"/>
              </w:rPr>
            </w:pPr>
            <w:r w:rsidRPr="0071324E">
              <w:rPr>
                <w:i/>
                <w:sz w:val="22"/>
                <w:szCs w:val="22"/>
                <w:lang w:val="bg-BG"/>
              </w:rPr>
              <w:t>Справките не се изискват за независими предприятия по смисъла на чл. 4, ал. 2 и ал. 4 от ЗМСП.</w:t>
            </w:r>
          </w:p>
        </w:tc>
        <w:tc>
          <w:tcPr>
            <w:tcW w:w="195" w:type="pct"/>
            <w:vAlign w:val="center"/>
          </w:tcPr>
          <w:p w14:paraId="7D21E69B" w14:textId="1616D077"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1898D03B" w14:textId="044835B5" w:rsidR="00A12465" w:rsidRPr="0071324E" w:rsidRDefault="00A12465"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39792E17" w14:textId="0248F5B6" w:rsidR="00A12465" w:rsidRPr="0071324E" w:rsidRDefault="005D69AB" w:rsidP="00A12465">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7710BB" w:rsidRPr="0071324E" w14:paraId="603FA67E" w14:textId="77777777" w:rsidTr="006B2E7B">
        <w:trPr>
          <w:trHeight w:val="465"/>
        </w:trPr>
        <w:tc>
          <w:tcPr>
            <w:tcW w:w="122" w:type="pct"/>
            <w:vAlign w:val="center"/>
          </w:tcPr>
          <w:p w14:paraId="3B673774"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4C77B8B4" w14:textId="77777777" w:rsidR="007710BB" w:rsidRPr="0071324E" w:rsidRDefault="007710BB" w:rsidP="007710BB">
            <w:pPr>
              <w:spacing w:before="60" w:after="60"/>
              <w:jc w:val="both"/>
              <w:rPr>
                <w:sz w:val="22"/>
                <w:szCs w:val="22"/>
                <w:lang w:val="bg-BG"/>
              </w:rPr>
            </w:pPr>
            <w:r w:rsidRPr="0071324E">
              <w:rPr>
                <w:sz w:val="22"/>
                <w:szCs w:val="22"/>
                <w:lang w:val="bg-BG"/>
              </w:rPr>
              <w:t>Разяснения в свободен текст относно наличие/липса на свързаност в случаите, когато физическите лица, притежаващи повече от 50% от капитала на кандидата или от капитала на свързаните предприятия и предприятията партньори (самостоятелно или с група от физически лица, които действат съвместно) имат и участие в капитала на трети юридически лица, извършващи своята дейност или част от нея на същия съответен пазар или вертикално свързани пазари, и биха могли да осъществяват някое от отношенията по чл. 4, ал. 8 от ЗМСП (ако е приложимо).</w:t>
            </w:r>
          </w:p>
          <w:p w14:paraId="01C72D8B" w14:textId="1C7C0D30" w:rsidR="007710BB" w:rsidRPr="0071324E" w:rsidDel="00641CE8" w:rsidRDefault="007710BB" w:rsidP="00BC15D2">
            <w:pPr>
              <w:spacing w:before="60" w:after="60"/>
              <w:jc w:val="both"/>
              <w:rPr>
                <w:i/>
                <w:iCs/>
                <w:sz w:val="22"/>
                <w:szCs w:val="22"/>
                <w:lang w:val="bg-BG"/>
              </w:rPr>
            </w:pPr>
            <w:r w:rsidRPr="0071324E">
              <w:rPr>
                <w:i/>
                <w:iCs/>
                <w:sz w:val="22"/>
                <w:szCs w:val="22"/>
                <w:lang w:val="bg-BG"/>
              </w:rPr>
              <w:t xml:space="preserve">Разяснението се подписва с валиден КЕП от представляващия кандидата (вписан в ТР и </w:t>
            </w:r>
            <w:r w:rsidR="00BC15D2" w:rsidRPr="0071324E">
              <w:rPr>
                <w:i/>
                <w:iCs/>
                <w:sz w:val="22"/>
                <w:szCs w:val="22"/>
                <w:lang w:val="bg-BG"/>
              </w:rPr>
              <w:t xml:space="preserve">регистъра </w:t>
            </w:r>
            <w:r w:rsidRPr="0071324E">
              <w:rPr>
                <w:i/>
                <w:iCs/>
                <w:sz w:val="22"/>
                <w:szCs w:val="22"/>
                <w:lang w:val="bg-BG"/>
              </w:rPr>
              <w:t xml:space="preserve">на ЮЛНЦ). В случай че кандидатът се представлява само заедно от две или повече лица, разяснението следва да се подпише с валиден КЕП от всички лица, представляващи кандидата и вписани като такива в ТР и </w:t>
            </w:r>
            <w:r w:rsidR="00BC15D2" w:rsidRPr="0071324E">
              <w:rPr>
                <w:i/>
                <w:iCs/>
                <w:sz w:val="22"/>
                <w:szCs w:val="22"/>
                <w:lang w:val="bg-BG"/>
              </w:rPr>
              <w:t xml:space="preserve">регистъра </w:t>
            </w:r>
            <w:r w:rsidRPr="0071324E">
              <w:rPr>
                <w:i/>
                <w:iCs/>
                <w:sz w:val="22"/>
                <w:szCs w:val="22"/>
                <w:lang w:val="bg-BG"/>
              </w:rPr>
              <w:t>на ЮЛНЦ.</w:t>
            </w:r>
          </w:p>
        </w:tc>
        <w:tc>
          <w:tcPr>
            <w:tcW w:w="195" w:type="pct"/>
            <w:vAlign w:val="center"/>
          </w:tcPr>
          <w:p w14:paraId="512ADD26" w14:textId="3AA95BCB"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7472E8B9" w14:textId="0E3358C9"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775703F4" w14:textId="62E1C8EC"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7710BB" w:rsidRPr="0071324E" w14:paraId="6D8DA348" w14:textId="77777777" w:rsidTr="006B2E7B">
        <w:trPr>
          <w:trHeight w:val="465"/>
        </w:trPr>
        <w:tc>
          <w:tcPr>
            <w:tcW w:w="122" w:type="pct"/>
            <w:vAlign w:val="center"/>
          </w:tcPr>
          <w:p w14:paraId="673F16A3"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1A6E5FF6" w14:textId="77777777" w:rsidR="007710BB" w:rsidRPr="0071324E" w:rsidRDefault="007710BB" w:rsidP="007710BB">
            <w:pPr>
              <w:spacing w:before="60" w:after="60"/>
              <w:jc w:val="both"/>
              <w:rPr>
                <w:sz w:val="22"/>
                <w:szCs w:val="22"/>
                <w:lang w:val="bg-BG"/>
              </w:rPr>
            </w:pPr>
            <w:r w:rsidRPr="0071324E">
              <w:rPr>
                <w:sz w:val="22"/>
                <w:szCs w:val="22"/>
                <w:lang w:val="bg-BG"/>
              </w:rPr>
              <w:t>Документи, относими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1764327E" w14:textId="77777777" w:rsidR="007710BB" w:rsidRPr="0071324E" w:rsidRDefault="007710BB" w:rsidP="00BC15D2">
            <w:pPr>
              <w:spacing w:before="60" w:after="60"/>
              <w:ind w:firstLine="415"/>
              <w:jc w:val="both"/>
              <w:rPr>
                <w:sz w:val="22"/>
                <w:szCs w:val="22"/>
                <w:lang w:val="bg-BG"/>
              </w:rPr>
            </w:pPr>
            <w:r w:rsidRPr="0071324E">
              <w:rPr>
                <w:sz w:val="22"/>
                <w:szCs w:val="22"/>
                <w:lang w:val="bg-BG"/>
              </w:rPr>
              <w:t>- Справка за разпределение капитала на дружеството – приложимо за акционерните дружества.</w:t>
            </w:r>
          </w:p>
          <w:p w14:paraId="79F1C23E" w14:textId="77777777" w:rsidR="007710BB" w:rsidRPr="0071324E" w:rsidRDefault="007710BB" w:rsidP="00BC15D2">
            <w:pPr>
              <w:spacing w:before="60" w:after="60"/>
              <w:ind w:firstLine="415"/>
              <w:jc w:val="both"/>
              <w:rPr>
                <w:sz w:val="22"/>
                <w:szCs w:val="22"/>
                <w:lang w:val="bg-BG"/>
              </w:rPr>
            </w:pPr>
            <w:r w:rsidRPr="0071324E">
              <w:rPr>
                <w:sz w:val="22"/>
                <w:szCs w:val="22"/>
                <w:lang w:val="bg-BG"/>
              </w:rPr>
              <w:t>- Книга за акционерите - приложимо за акционерните дружества с поименни акции;</w:t>
            </w:r>
          </w:p>
          <w:p w14:paraId="4AB5C6C0" w14:textId="77777777" w:rsidR="007710BB" w:rsidRPr="0071324E" w:rsidRDefault="007710BB" w:rsidP="00BC15D2">
            <w:pPr>
              <w:spacing w:before="60" w:after="60"/>
              <w:ind w:firstLine="415"/>
              <w:jc w:val="both"/>
              <w:rPr>
                <w:sz w:val="22"/>
                <w:szCs w:val="22"/>
                <w:lang w:val="bg-BG"/>
              </w:rPr>
            </w:pPr>
            <w:r w:rsidRPr="0071324E">
              <w:rPr>
                <w:sz w:val="22"/>
                <w:szCs w:val="22"/>
                <w:lang w:val="bg-BG"/>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A9681E7" w14:textId="77777777" w:rsidR="007710BB" w:rsidRPr="0071324E" w:rsidRDefault="007710BB" w:rsidP="00BC15D2">
            <w:pPr>
              <w:spacing w:before="60" w:after="60"/>
              <w:ind w:firstLine="415"/>
              <w:jc w:val="both"/>
              <w:rPr>
                <w:sz w:val="22"/>
                <w:szCs w:val="22"/>
                <w:lang w:val="bg-BG"/>
              </w:rPr>
            </w:pPr>
            <w:r w:rsidRPr="0071324E">
              <w:rPr>
                <w:sz w:val="22"/>
                <w:szCs w:val="22"/>
                <w:lang w:val="bg-BG"/>
              </w:rPr>
              <w:t>- Книга за акционерите и устав - приложимо за командитните дружества с акции;</w:t>
            </w:r>
          </w:p>
          <w:p w14:paraId="3B023FB4" w14:textId="77777777" w:rsidR="007710BB" w:rsidRPr="0071324E" w:rsidRDefault="007710BB" w:rsidP="00BC15D2">
            <w:pPr>
              <w:spacing w:before="60" w:after="60"/>
              <w:ind w:firstLine="415"/>
              <w:jc w:val="both"/>
              <w:rPr>
                <w:sz w:val="22"/>
                <w:szCs w:val="22"/>
                <w:lang w:val="bg-BG"/>
              </w:rPr>
            </w:pPr>
            <w:r w:rsidRPr="0071324E">
              <w:rPr>
                <w:sz w:val="22"/>
                <w:szCs w:val="22"/>
                <w:lang w:val="bg-BG"/>
              </w:rPr>
              <w:t xml:space="preserve">- Устав - приложимо за сдруженията. </w:t>
            </w:r>
          </w:p>
          <w:p w14:paraId="7A544CD8" w14:textId="4B8C32F9" w:rsidR="007710BB" w:rsidRPr="0071324E" w:rsidDel="00641CE8" w:rsidRDefault="007710BB" w:rsidP="007710BB">
            <w:pPr>
              <w:spacing w:before="60" w:after="60"/>
              <w:jc w:val="both"/>
              <w:rPr>
                <w:sz w:val="22"/>
                <w:szCs w:val="22"/>
                <w:lang w:val="bg-BG"/>
              </w:rPr>
            </w:pPr>
            <w:r w:rsidRPr="0071324E">
              <w:rPr>
                <w:i/>
                <w:iCs/>
                <w:sz w:val="22"/>
                <w:szCs w:val="22"/>
                <w:lang w:val="bg-BG"/>
              </w:rPr>
              <w:t xml:space="preserve">В случай че кандидатът е в отношения на свързаност и/или партньорство с трети предприятия, то (при условията на чл. 23, ал. 6 от Закона за търговския регистър и регистъра на ЮЛНЦ)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tc>
        <w:tc>
          <w:tcPr>
            <w:tcW w:w="195" w:type="pct"/>
            <w:vAlign w:val="center"/>
          </w:tcPr>
          <w:p w14:paraId="0F14EE50" w14:textId="1DB11840"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31071FA5" w14:textId="2DFC147C"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7955D9B3" w14:textId="3AAAAC98"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7710BB" w:rsidRPr="0071324E" w14:paraId="4FB03942" w14:textId="77777777" w:rsidTr="006B2E7B">
        <w:trPr>
          <w:trHeight w:val="465"/>
        </w:trPr>
        <w:tc>
          <w:tcPr>
            <w:tcW w:w="122" w:type="pct"/>
            <w:vAlign w:val="center"/>
          </w:tcPr>
          <w:p w14:paraId="151A42EC"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6C01426E" w14:textId="77777777" w:rsidR="007710BB" w:rsidRPr="0071324E" w:rsidRDefault="007710BB" w:rsidP="007710BB">
            <w:pPr>
              <w:spacing w:before="60" w:after="60"/>
              <w:jc w:val="both"/>
              <w:rPr>
                <w:sz w:val="22"/>
                <w:szCs w:val="22"/>
                <w:lang w:val="bg-BG"/>
              </w:rPr>
            </w:pPr>
            <w:r w:rsidRPr="0071324E">
              <w:rPr>
                <w:sz w:val="22"/>
                <w:szCs w:val="22"/>
                <w:lang w:val="bg-BG"/>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075E61F0" w14:textId="72F7E30D" w:rsidR="007710BB" w:rsidRPr="0071324E" w:rsidRDefault="007710BB" w:rsidP="007710BB">
            <w:pPr>
              <w:spacing w:before="60" w:after="60"/>
              <w:jc w:val="both"/>
              <w:rPr>
                <w:i/>
                <w:iCs/>
                <w:sz w:val="22"/>
                <w:szCs w:val="22"/>
                <w:lang w:val="bg-BG"/>
              </w:rPr>
            </w:pPr>
            <w:r w:rsidRPr="0071324E">
              <w:rPr>
                <w:i/>
                <w:iCs/>
                <w:sz w:val="22"/>
                <w:szCs w:val="22"/>
                <w:lang w:val="bg-BG"/>
              </w:rPr>
              <w:lastRenderedPageBreak/>
              <w:t>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w:t>
            </w:r>
            <w:r w:rsidR="00BB2045" w:rsidRPr="0071324E">
              <w:rPr>
                <w:i/>
                <w:iCs/>
                <w:sz w:val="22"/>
                <w:szCs w:val="22"/>
                <w:lang w:val="bg-BG"/>
              </w:rPr>
              <w:t xml:space="preserve"> и отчети </w:t>
            </w:r>
            <w:r w:rsidRPr="0071324E">
              <w:rPr>
                <w:i/>
                <w:iCs/>
                <w:sz w:val="22"/>
                <w:szCs w:val="22"/>
                <w:lang w:val="bg-BG"/>
              </w:rPr>
              <w:t xml:space="preserve">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микро, малко или средно предприятие, се представят и отчети за предходните две последователни финансови години, в които предприятието запазва своите параметри по чл. 3 от ЗМСП без промяна. </w:t>
            </w:r>
          </w:p>
          <w:p w14:paraId="2B86215A" w14:textId="6AB14D6C" w:rsidR="007710BB" w:rsidRPr="0071324E" w:rsidDel="00641CE8" w:rsidRDefault="007710BB" w:rsidP="007710BB">
            <w:pPr>
              <w:spacing w:before="60" w:after="60"/>
              <w:jc w:val="both"/>
              <w:rPr>
                <w:sz w:val="22"/>
                <w:szCs w:val="22"/>
                <w:lang w:val="bg-BG"/>
              </w:rPr>
            </w:pPr>
            <w:r w:rsidRPr="0071324E">
              <w:rPr>
                <w:i/>
                <w:iCs/>
                <w:sz w:val="22"/>
                <w:szCs w:val="22"/>
                <w:lang w:val="bg-BG"/>
              </w:rPr>
              <w:t xml:space="preserve">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w:t>
            </w:r>
          </w:p>
        </w:tc>
        <w:tc>
          <w:tcPr>
            <w:tcW w:w="195" w:type="pct"/>
            <w:vAlign w:val="center"/>
          </w:tcPr>
          <w:p w14:paraId="53BA5213" w14:textId="49286608" w:rsidR="007710BB" w:rsidRPr="0071324E" w:rsidRDefault="007710BB" w:rsidP="007710BB">
            <w:pPr>
              <w:jc w:val="center"/>
              <w:rPr>
                <w:sz w:val="22"/>
                <w:szCs w:val="22"/>
                <w:lang w:val="bg-BG"/>
              </w:rPr>
            </w:pPr>
            <w:r w:rsidRPr="0071324E">
              <w:rPr>
                <w:sz w:val="22"/>
                <w:szCs w:val="22"/>
                <w:lang w:val="bg-BG"/>
              </w:rPr>
              <w:lastRenderedPageBreak/>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2DEB72F7" w14:textId="2DDF16BD"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3CA6379C" w14:textId="627819F0"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7710BB" w:rsidRPr="0071324E" w14:paraId="262F2C24" w14:textId="77777777" w:rsidTr="006B2E7B">
        <w:trPr>
          <w:trHeight w:val="465"/>
        </w:trPr>
        <w:tc>
          <w:tcPr>
            <w:tcW w:w="122" w:type="pct"/>
            <w:vAlign w:val="center"/>
          </w:tcPr>
          <w:p w14:paraId="53E428BD"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34B8BE22" w14:textId="0DE10761" w:rsidR="007710BB" w:rsidRPr="0071324E" w:rsidRDefault="007710BB" w:rsidP="007710BB">
            <w:pPr>
              <w:spacing w:before="60" w:after="60"/>
              <w:jc w:val="both"/>
              <w:rPr>
                <w:sz w:val="22"/>
                <w:szCs w:val="22"/>
                <w:lang w:val="bg-BG"/>
              </w:rPr>
            </w:pPr>
            <w:r w:rsidRPr="0071324E">
              <w:rPr>
                <w:sz w:val="22"/>
                <w:szCs w:val="22"/>
                <w:lang w:val="bg-BG"/>
              </w:rPr>
              <w:t>Консолидирани Отчет за приходите и разходите и Счетоводен баланс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72FBC1E9" w14:textId="07D56288" w:rsidR="007710BB" w:rsidRPr="0071324E" w:rsidDel="00641CE8" w:rsidRDefault="007710BB" w:rsidP="007710BB">
            <w:pPr>
              <w:spacing w:before="60" w:after="60"/>
              <w:jc w:val="both"/>
              <w:rPr>
                <w:sz w:val="22"/>
                <w:szCs w:val="22"/>
                <w:lang w:val="bg-BG"/>
              </w:rPr>
            </w:pPr>
            <w:r w:rsidRPr="0071324E">
              <w:rPr>
                <w:i/>
                <w:iCs/>
                <w:sz w:val="22"/>
                <w:szCs w:val="22"/>
                <w:lang w:val="bg-BG"/>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tc>
        <w:tc>
          <w:tcPr>
            <w:tcW w:w="195" w:type="pct"/>
            <w:vAlign w:val="center"/>
          </w:tcPr>
          <w:p w14:paraId="3F4AED06" w14:textId="346B2239"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3873CFE1" w14:textId="0D0CBFD3"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4DFAB644" w14:textId="3D27B055"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7710BB" w:rsidRPr="0071324E" w14:paraId="6CA5A795" w14:textId="77777777" w:rsidTr="006B2E7B">
        <w:trPr>
          <w:trHeight w:val="465"/>
        </w:trPr>
        <w:tc>
          <w:tcPr>
            <w:tcW w:w="122" w:type="pct"/>
            <w:vAlign w:val="center"/>
          </w:tcPr>
          <w:p w14:paraId="40242224"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453E9D30" w14:textId="5C10DEBA" w:rsidR="007710BB" w:rsidRPr="0071324E" w:rsidDel="00641CE8" w:rsidRDefault="007710BB" w:rsidP="007710BB">
            <w:pPr>
              <w:spacing w:before="60" w:after="60"/>
              <w:jc w:val="both"/>
              <w:rPr>
                <w:sz w:val="22"/>
                <w:szCs w:val="22"/>
                <w:lang w:val="bg-BG"/>
              </w:rPr>
            </w:pPr>
            <w:r w:rsidRPr="0071324E">
              <w:rPr>
                <w:sz w:val="22"/>
                <w:szCs w:val="22"/>
                <w:lang w:val="bg-BG"/>
              </w:rPr>
              <w:t>Документи, удостоверяващи актуалното състояние и реалните собственици на съответното предприятие (ако е приложимо), в случай че някое от свързаните предприятия или предприятията – партньори е чуждестранно лице.</w:t>
            </w:r>
          </w:p>
        </w:tc>
        <w:tc>
          <w:tcPr>
            <w:tcW w:w="195" w:type="pct"/>
            <w:vAlign w:val="center"/>
          </w:tcPr>
          <w:p w14:paraId="0E2119AD" w14:textId="395995AD"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26E2B028" w14:textId="3CCFE72A"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618CABBF" w14:textId="0EE3FD85"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7710BB" w:rsidRPr="0071324E" w14:paraId="6C51F53C" w14:textId="77777777" w:rsidTr="006B2E7B">
        <w:trPr>
          <w:trHeight w:val="465"/>
        </w:trPr>
        <w:tc>
          <w:tcPr>
            <w:tcW w:w="122" w:type="pct"/>
            <w:vAlign w:val="center"/>
          </w:tcPr>
          <w:p w14:paraId="0311194B"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420415FB" w14:textId="5AF74C80" w:rsidR="007710BB" w:rsidRPr="0071324E" w:rsidRDefault="007710BB" w:rsidP="007710BB">
            <w:pPr>
              <w:spacing w:before="60" w:after="60"/>
              <w:jc w:val="both"/>
              <w:rPr>
                <w:sz w:val="22"/>
                <w:szCs w:val="22"/>
                <w:lang w:val="bg-BG"/>
              </w:rPr>
            </w:pPr>
            <w:r w:rsidRPr="0071324E">
              <w:rPr>
                <w:sz w:val="22"/>
                <w:szCs w:val="22"/>
                <w:lang w:val="bg-BG"/>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tc>
        <w:tc>
          <w:tcPr>
            <w:tcW w:w="195" w:type="pct"/>
            <w:vAlign w:val="center"/>
          </w:tcPr>
          <w:p w14:paraId="31CC1FD2" w14:textId="2F9E8A65"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7EED7967" w14:textId="703007F9"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77575482" w14:textId="3DE23E90" w:rsidR="007710BB" w:rsidRPr="0071324E" w:rsidRDefault="007710BB" w:rsidP="007710BB">
            <w:pPr>
              <w:jc w:val="center"/>
              <w:rPr>
                <w:sz w:val="22"/>
                <w:szCs w:val="22"/>
                <w:lang w:val="bg-BG"/>
              </w:rPr>
            </w:pPr>
          </w:p>
        </w:tc>
      </w:tr>
      <w:tr w:rsidR="007710BB" w:rsidRPr="0071324E" w14:paraId="3E61E2F1" w14:textId="77777777" w:rsidTr="006B2E7B">
        <w:trPr>
          <w:trHeight w:val="465"/>
        </w:trPr>
        <w:tc>
          <w:tcPr>
            <w:tcW w:w="122" w:type="pct"/>
            <w:vAlign w:val="center"/>
          </w:tcPr>
          <w:p w14:paraId="4B5FCDCB"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6F745ACE" w14:textId="6A57A29D" w:rsidR="007710BB" w:rsidRPr="0071324E" w:rsidRDefault="007710BB" w:rsidP="007710BB">
            <w:pPr>
              <w:spacing w:before="60" w:after="60"/>
              <w:jc w:val="both"/>
              <w:rPr>
                <w:sz w:val="22"/>
                <w:szCs w:val="22"/>
                <w:lang w:val="bg-BG"/>
              </w:rPr>
            </w:pPr>
            <w:r w:rsidRPr="0071324E">
              <w:rPr>
                <w:sz w:val="22"/>
                <w:szCs w:val="22"/>
                <w:lang w:val="bg-BG"/>
              </w:rPr>
              <w:t>Счетоводен баланс за последната приключена финансова година по отношение на предприятията, с които кандидатът формира група (ако е приложимо).</w:t>
            </w:r>
          </w:p>
          <w:p w14:paraId="3566B020" w14:textId="65C2D7A1" w:rsidR="007710BB" w:rsidRPr="0071324E" w:rsidRDefault="007710BB" w:rsidP="007710BB">
            <w:pPr>
              <w:spacing w:before="60" w:after="60"/>
              <w:jc w:val="both"/>
              <w:rPr>
                <w:sz w:val="22"/>
                <w:szCs w:val="22"/>
                <w:lang w:val="bg-BG"/>
              </w:rPr>
            </w:pPr>
            <w:r w:rsidRPr="0071324E">
              <w:rPr>
                <w:i/>
                <w:iCs/>
                <w:sz w:val="22"/>
                <w:szCs w:val="22"/>
                <w:lang w:val="bg-BG"/>
              </w:rPr>
              <w:t>Документите не следва да се представят, в случай че същите са оповестени в ТР и регистър на ЮЛНЦ</w:t>
            </w:r>
            <w:r w:rsidR="00BC15D2" w:rsidRPr="0071324E">
              <w:rPr>
                <w:i/>
                <w:iCs/>
                <w:sz w:val="22"/>
                <w:szCs w:val="22"/>
                <w:lang w:val="bg-BG"/>
              </w:rPr>
              <w:t>.</w:t>
            </w:r>
          </w:p>
        </w:tc>
        <w:tc>
          <w:tcPr>
            <w:tcW w:w="195" w:type="pct"/>
            <w:vAlign w:val="center"/>
          </w:tcPr>
          <w:p w14:paraId="3F7F8B20" w14:textId="60418BD1"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1B0919C0" w14:textId="4D9DC4B1"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472DAD65" w14:textId="388F8621"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7710BB" w:rsidRPr="0071324E" w14:paraId="7A386AAF" w14:textId="77777777" w:rsidTr="006B2E7B">
        <w:trPr>
          <w:trHeight w:val="465"/>
        </w:trPr>
        <w:tc>
          <w:tcPr>
            <w:tcW w:w="122" w:type="pct"/>
            <w:vAlign w:val="center"/>
          </w:tcPr>
          <w:p w14:paraId="432263FD" w14:textId="77777777" w:rsidR="007710BB" w:rsidRPr="0071324E" w:rsidRDefault="007710BB" w:rsidP="007710BB">
            <w:pPr>
              <w:numPr>
                <w:ilvl w:val="0"/>
                <w:numId w:val="2"/>
              </w:numPr>
              <w:spacing w:line="320" w:lineRule="atLeast"/>
              <w:ind w:left="0" w:firstLine="0"/>
              <w:rPr>
                <w:sz w:val="22"/>
                <w:szCs w:val="22"/>
                <w:lang w:val="bg-BG"/>
              </w:rPr>
            </w:pPr>
          </w:p>
        </w:tc>
        <w:tc>
          <w:tcPr>
            <w:tcW w:w="4307" w:type="pct"/>
            <w:vAlign w:val="center"/>
          </w:tcPr>
          <w:p w14:paraId="767E22D3" w14:textId="524F7F1E" w:rsidR="00036CFB" w:rsidRPr="0071324E" w:rsidRDefault="00036CFB" w:rsidP="00036CFB">
            <w:pPr>
              <w:spacing w:before="60" w:after="60"/>
              <w:jc w:val="both"/>
              <w:rPr>
                <w:sz w:val="22"/>
                <w:szCs w:val="22"/>
                <w:lang w:val="bg-BG"/>
              </w:rPr>
            </w:pPr>
            <w:bookmarkStart w:id="1" w:name="_Hlk130256589"/>
            <w:bookmarkStart w:id="2" w:name="_Hlk130256707"/>
            <w:r w:rsidRPr="0071324E">
              <w:rPr>
                <w:sz w:val="22"/>
                <w:szCs w:val="22"/>
                <w:lang w:val="bg-BG"/>
              </w:rPr>
              <w:t>Кандидати, чиито задължения</w:t>
            </w:r>
            <w:r w:rsidR="00BC15D2" w:rsidRPr="0071324E">
              <w:rPr>
                <w:sz w:val="22"/>
                <w:szCs w:val="22"/>
                <w:lang w:val="bg-BG"/>
              </w:rPr>
              <w:t>,</w:t>
            </w:r>
            <w:r w:rsidRPr="0071324E">
              <w:rPr>
                <w:sz w:val="22"/>
                <w:szCs w:val="22"/>
                <w:lang w:val="bg-BG"/>
              </w:rPr>
              <w:t xml:space="preserve"> установени </w:t>
            </w:r>
            <w:r w:rsidR="0033126E" w:rsidRPr="0071324E">
              <w:rPr>
                <w:sz w:val="22"/>
                <w:szCs w:val="22"/>
                <w:lang w:val="bg-BG"/>
              </w:rPr>
              <w:t xml:space="preserve">общо към </w:t>
            </w:r>
            <w:r w:rsidR="00046963" w:rsidRPr="0071324E">
              <w:rPr>
                <w:sz w:val="22"/>
                <w:szCs w:val="22"/>
                <w:lang w:val="bg-BG"/>
              </w:rPr>
              <w:t xml:space="preserve">НАП, </w:t>
            </w:r>
            <w:r w:rsidR="0033126E" w:rsidRPr="0071324E">
              <w:rPr>
                <w:sz w:val="22"/>
                <w:szCs w:val="22"/>
                <w:lang w:val="bg-BG"/>
              </w:rPr>
              <w:t>общината по седалището на СНД (Столична община) и по седалище на кандидата</w:t>
            </w:r>
            <w:r w:rsidR="00046963" w:rsidRPr="0071324E">
              <w:rPr>
                <w:sz w:val="22"/>
                <w:szCs w:val="22"/>
                <w:lang w:val="bg-BG"/>
              </w:rPr>
              <w:t xml:space="preserve">, </w:t>
            </w:r>
            <w:r w:rsidRPr="0071324E">
              <w:rPr>
                <w:sz w:val="22"/>
                <w:szCs w:val="22"/>
                <w:lang w:val="bg-BG"/>
              </w:rPr>
              <w:t>по реда на чл. 162, ал. 2, т. 1 от ДОПК</w:t>
            </w:r>
            <w:r w:rsidR="00BC15D2" w:rsidRPr="0071324E">
              <w:rPr>
                <w:sz w:val="22"/>
                <w:szCs w:val="22"/>
                <w:lang w:val="bg-BG"/>
              </w:rPr>
              <w:t>,</w:t>
            </w:r>
            <w:r w:rsidRPr="0071324E">
              <w:rPr>
                <w:sz w:val="22"/>
                <w:szCs w:val="22"/>
                <w:lang w:val="bg-BG"/>
              </w:rPr>
              <w:t xml:space="preserve"> са повече от 1 на сто от сумата на годишния общ оборот за последната приключена финансова година</w:t>
            </w:r>
            <w:r w:rsidR="00860B20" w:rsidRPr="0071324E">
              <w:rPr>
                <w:sz w:val="22"/>
                <w:szCs w:val="22"/>
                <w:lang w:val="bg-BG"/>
              </w:rPr>
              <w:t xml:space="preserve"> или са повече от</w:t>
            </w:r>
            <w:r w:rsidRPr="0071324E">
              <w:rPr>
                <w:sz w:val="22"/>
                <w:szCs w:val="22"/>
                <w:lang w:val="bg-BG"/>
              </w:rPr>
              <w:t xml:space="preserve"> 50 000 лв.</w:t>
            </w:r>
            <w:r w:rsidR="00BC15D2" w:rsidRPr="0071324E">
              <w:rPr>
                <w:sz w:val="22"/>
                <w:szCs w:val="22"/>
                <w:lang w:val="bg-BG"/>
              </w:rPr>
              <w:t>,</w:t>
            </w:r>
            <w:r w:rsidRPr="0071324E">
              <w:rPr>
                <w:sz w:val="22"/>
                <w:szCs w:val="22"/>
                <w:lang w:val="bg-BG"/>
              </w:rPr>
              <w:t xml:space="preserve">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 (ако е приложимо):</w:t>
            </w:r>
          </w:p>
          <w:p w14:paraId="600ADD34" w14:textId="60C85367" w:rsidR="00036CFB" w:rsidRPr="0071324E" w:rsidRDefault="00036CFB" w:rsidP="00036CFB">
            <w:pPr>
              <w:spacing w:before="60" w:after="60"/>
              <w:jc w:val="both"/>
              <w:rPr>
                <w:sz w:val="22"/>
                <w:szCs w:val="22"/>
                <w:lang w:val="bg-BG"/>
              </w:rPr>
            </w:pPr>
            <w:r w:rsidRPr="0071324E">
              <w:rPr>
                <w:sz w:val="22"/>
                <w:szCs w:val="22"/>
                <w:lang w:val="bg-BG"/>
              </w:rPr>
              <w:t>- документ за извършено плащане</w:t>
            </w:r>
            <w:r w:rsidR="00BC15D2" w:rsidRPr="0071324E">
              <w:rPr>
                <w:sz w:val="22"/>
                <w:szCs w:val="22"/>
                <w:lang w:val="bg-BG"/>
              </w:rPr>
              <w:t>,</w:t>
            </w:r>
            <w:r w:rsidRPr="0071324E">
              <w:rPr>
                <w:sz w:val="22"/>
                <w:szCs w:val="22"/>
                <w:lang w:val="bg-BG"/>
              </w:rPr>
              <w:t xml:space="preserve"> или</w:t>
            </w:r>
          </w:p>
          <w:p w14:paraId="1BD50B1B" w14:textId="77777777" w:rsidR="00036CFB" w:rsidRPr="0071324E" w:rsidRDefault="00036CFB" w:rsidP="00036CFB">
            <w:pPr>
              <w:spacing w:before="60" w:after="60"/>
              <w:jc w:val="both"/>
              <w:rPr>
                <w:sz w:val="22"/>
                <w:szCs w:val="22"/>
                <w:lang w:val="bg-BG"/>
              </w:rPr>
            </w:pPr>
            <w:r w:rsidRPr="0071324E">
              <w:rPr>
                <w:sz w:val="22"/>
                <w:szCs w:val="22"/>
                <w:lang w:val="bg-BG"/>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1962ACD1" w14:textId="5717BDE9" w:rsidR="00036CFB" w:rsidRPr="0071324E" w:rsidRDefault="00036CFB" w:rsidP="00036CFB">
            <w:pPr>
              <w:spacing w:before="60" w:after="60"/>
              <w:jc w:val="both"/>
              <w:rPr>
                <w:i/>
                <w:iCs/>
                <w:sz w:val="22"/>
                <w:szCs w:val="22"/>
                <w:lang w:val="bg-BG"/>
              </w:rPr>
            </w:pPr>
            <w:r w:rsidRPr="0071324E">
              <w:rPr>
                <w:sz w:val="22"/>
                <w:szCs w:val="22"/>
                <w:lang w:val="bg-BG"/>
              </w:rPr>
              <w:t xml:space="preserve">-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w:t>
            </w:r>
            <w:r w:rsidRPr="0071324E">
              <w:rPr>
                <w:sz w:val="22"/>
                <w:szCs w:val="22"/>
                <w:lang w:val="bg-BG"/>
              </w:rPr>
              <w:lastRenderedPageBreak/>
              <w:t>договорили тяхното отсрочване или разсрочване, заедно с погасителен план и/или с посочени дати за окончателно изплащане на дължимите задължения.</w:t>
            </w:r>
            <w:bookmarkEnd w:id="1"/>
            <w:bookmarkEnd w:id="2"/>
          </w:p>
        </w:tc>
        <w:tc>
          <w:tcPr>
            <w:tcW w:w="195" w:type="pct"/>
            <w:vAlign w:val="center"/>
          </w:tcPr>
          <w:p w14:paraId="798C8179" w14:textId="33113A21" w:rsidR="007710BB" w:rsidRPr="0071324E" w:rsidRDefault="007710BB" w:rsidP="007710BB">
            <w:pPr>
              <w:jc w:val="center"/>
              <w:rPr>
                <w:sz w:val="22"/>
                <w:szCs w:val="22"/>
                <w:lang w:val="bg-BG"/>
              </w:rPr>
            </w:pPr>
            <w:r w:rsidRPr="0071324E">
              <w:rPr>
                <w:sz w:val="22"/>
                <w:szCs w:val="22"/>
                <w:lang w:val="bg-BG"/>
              </w:rPr>
              <w:lastRenderedPageBreak/>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1E4FFDF6" w14:textId="36EFE2EC"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7DCE9BB5" w14:textId="2BE156E5" w:rsidR="007710BB" w:rsidRPr="0071324E" w:rsidRDefault="007710BB" w:rsidP="007710BB">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A234A3" w:rsidRPr="0071324E" w14:paraId="2422801C" w14:textId="77777777" w:rsidTr="006B2E7B">
        <w:trPr>
          <w:trHeight w:val="465"/>
        </w:trPr>
        <w:tc>
          <w:tcPr>
            <w:tcW w:w="122" w:type="pct"/>
            <w:vAlign w:val="center"/>
          </w:tcPr>
          <w:p w14:paraId="08779F63" w14:textId="77777777" w:rsidR="00A234A3" w:rsidRPr="0071324E" w:rsidRDefault="00A234A3" w:rsidP="00A234A3">
            <w:pPr>
              <w:numPr>
                <w:ilvl w:val="0"/>
                <w:numId w:val="2"/>
              </w:numPr>
              <w:spacing w:line="320" w:lineRule="atLeast"/>
              <w:ind w:left="0" w:firstLine="0"/>
              <w:rPr>
                <w:sz w:val="22"/>
                <w:szCs w:val="22"/>
                <w:lang w:val="bg-BG"/>
              </w:rPr>
            </w:pPr>
          </w:p>
        </w:tc>
        <w:tc>
          <w:tcPr>
            <w:tcW w:w="4307" w:type="pct"/>
            <w:vAlign w:val="center"/>
          </w:tcPr>
          <w:p w14:paraId="702A543B" w14:textId="327842A9" w:rsidR="00325B7C" w:rsidRPr="0071324E" w:rsidRDefault="00A234A3" w:rsidP="00C77BA5">
            <w:pPr>
              <w:spacing w:before="60" w:after="60"/>
              <w:jc w:val="both"/>
              <w:rPr>
                <w:i/>
                <w:iCs/>
                <w:sz w:val="22"/>
                <w:szCs w:val="22"/>
                <w:lang w:val="bg-BG"/>
              </w:rPr>
            </w:pPr>
            <w:r w:rsidRPr="0071324E">
              <w:rPr>
                <w:sz w:val="22"/>
                <w:szCs w:val="22"/>
                <w:lang w:val="bg-BG"/>
              </w:rPr>
              <w:t xml:space="preserve">Свидетелство за съдимост на лица-чуждестранни граждани, които са официални представляващи на кандидата и са вписани като такива в ТР и </w:t>
            </w:r>
            <w:r w:rsidR="00BC15D2" w:rsidRPr="0071324E">
              <w:rPr>
                <w:sz w:val="22"/>
                <w:szCs w:val="22"/>
                <w:lang w:val="bg-BG"/>
              </w:rPr>
              <w:t xml:space="preserve">регистъра </w:t>
            </w:r>
            <w:r w:rsidRPr="0071324E">
              <w:rPr>
                <w:sz w:val="22"/>
                <w:szCs w:val="22"/>
                <w:lang w:val="bg-BG"/>
              </w:rPr>
              <w:t xml:space="preserve">на ЮЛНЦ, независимо от това дали представляват заедно и/или поотделно, и/или по друг начин, </w:t>
            </w:r>
            <w:r w:rsidR="00325B7C" w:rsidRPr="0071324E">
              <w:rPr>
                <w:sz w:val="22"/>
                <w:szCs w:val="22"/>
                <w:lang w:val="bg-BG"/>
              </w:rPr>
              <w:t xml:space="preserve">представено </w:t>
            </w:r>
            <w:r w:rsidR="00C77BA5" w:rsidRPr="00C77BA5">
              <w:rPr>
                <w:sz w:val="22"/>
                <w:szCs w:val="22"/>
                <w:lang w:val="bg-BG"/>
              </w:rPr>
              <w:t xml:space="preserve">в срока си на валидност, а при липса на посочен такъв, в срок до </w:t>
            </w:r>
            <w:r w:rsidR="00C77BA5">
              <w:rPr>
                <w:sz w:val="22"/>
                <w:szCs w:val="22"/>
                <w:lang w:val="bg-BG"/>
              </w:rPr>
              <w:t>6</w:t>
            </w:r>
            <w:r w:rsidR="00C77BA5" w:rsidRPr="00C77BA5">
              <w:rPr>
                <w:sz w:val="22"/>
                <w:szCs w:val="22"/>
                <w:lang w:val="bg-BG"/>
              </w:rPr>
              <w:t xml:space="preserve"> месеца от датата на издаването му </w:t>
            </w:r>
            <w:r w:rsidRPr="0071324E">
              <w:rPr>
                <w:sz w:val="22"/>
                <w:szCs w:val="22"/>
                <w:lang w:val="bg-BG"/>
              </w:rPr>
              <w:t>(ако е приложимо).</w:t>
            </w:r>
          </w:p>
        </w:tc>
        <w:tc>
          <w:tcPr>
            <w:tcW w:w="195" w:type="pct"/>
            <w:vAlign w:val="center"/>
          </w:tcPr>
          <w:p w14:paraId="22EE4F46" w14:textId="2A9A2BF3" w:rsidR="00A234A3" w:rsidRPr="0071324E" w:rsidRDefault="00A234A3" w:rsidP="00A234A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2B640360" w14:textId="7794DDF1" w:rsidR="00A234A3" w:rsidRPr="0071324E" w:rsidRDefault="00A234A3" w:rsidP="00A234A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36E256A3" w14:textId="2513707F" w:rsidR="00A234A3" w:rsidRPr="0071324E" w:rsidRDefault="00A234A3" w:rsidP="00A234A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r w:rsidR="00A234A3" w:rsidRPr="0071324E" w14:paraId="652CA436" w14:textId="77777777" w:rsidTr="006B2E7B">
        <w:trPr>
          <w:trHeight w:val="465"/>
        </w:trPr>
        <w:tc>
          <w:tcPr>
            <w:tcW w:w="122" w:type="pct"/>
            <w:vAlign w:val="center"/>
          </w:tcPr>
          <w:p w14:paraId="48233755" w14:textId="77777777" w:rsidR="00A234A3" w:rsidRPr="0071324E" w:rsidRDefault="00A234A3" w:rsidP="00A234A3">
            <w:pPr>
              <w:numPr>
                <w:ilvl w:val="0"/>
                <w:numId w:val="2"/>
              </w:numPr>
              <w:spacing w:line="320" w:lineRule="atLeast"/>
              <w:ind w:left="0" w:firstLine="0"/>
              <w:rPr>
                <w:sz w:val="22"/>
                <w:szCs w:val="22"/>
                <w:lang w:val="bg-BG"/>
              </w:rPr>
            </w:pPr>
          </w:p>
        </w:tc>
        <w:tc>
          <w:tcPr>
            <w:tcW w:w="4307" w:type="pct"/>
            <w:vAlign w:val="center"/>
          </w:tcPr>
          <w:p w14:paraId="0A0E95B1" w14:textId="548C3CCF" w:rsidR="00A234A3" w:rsidRPr="0071324E" w:rsidRDefault="00001561" w:rsidP="00517F48">
            <w:pPr>
              <w:spacing w:before="60" w:after="60"/>
              <w:jc w:val="both"/>
              <w:rPr>
                <w:i/>
                <w:iCs/>
                <w:sz w:val="22"/>
                <w:szCs w:val="22"/>
                <w:lang w:val="bg-BG"/>
              </w:rPr>
            </w:pPr>
            <w:r w:rsidRPr="0071324E">
              <w:rPr>
                <w:sz w:val="22"/>
                <w:szCs w:val="22"/>
                <w:lang w:val="bg-BG"/>
              </w:rPr>
              <w:t>К</w:t>
            </w:r>
            <w:r w:rsidR="00A234A3" w:rsidRPr="0071324E">
              <w:rPr>
                <w:sz w:val="22"/>
                <w:szCs w:val="22"/>
                <w:lang w:val="bg-BG"/>
              </w:rPr>
              <w:t>андидати, които имат влязло в сила наказателно постановление или съдебно решение за нарушение на обстоятелства по чл. 54, ал. 1, т. 6 от Закона за обществените поръчки</w:t>
            </w:r>
            <w:r w:rsidR="00E84877" w:rsidRPr="0071324E">
              <w:rPr>
                <w:sz w:val="22"/>
                <w:szCs w:val="22"/>
                <w:lang w:val="bg-BG"/>
              </w:rPr>
              <w:t>,</w:t>
            </w:r>
            <w:r w:rsidRPr="0071324E">
              <w:rPr>
                <w:sz w:val="22"/>
                <w:szCs w:val="22"/>
                <w:lang w:val="bg-BG"/>
              </w:rPr>
              <w:t xml:space="preserve"> имат право да представят доказателства, че са предприели мерки, които гарантират тяхната надеждност</w:t>
            </w:r>
            <w:r w:rsidR="00517F48">
              <w:rPr>
                <w:sz w:val="22"/>
                <w:szCs w:val="22"/>
                <w:lang w:val="bg-BG"/>
              </w:rPr>
              <w:t xml:space="preserve">, като са изяснили </w:t>
            </w:r>
            <w:r w:rsidR="00517F48" w:rsidRPr="00517F48">
              <w:rPr>
                <w:sz w:val="22"/>
                <w:szCs w:val="22"/>
                <w:lang w:val="bg-BG"/>
              </w:rPr>
              <w:t xml:space="preserve">изчерпателно фактите и обстоятелствата, като активно </w:t>
            </w:r>
            <w:r w:rsidR="00517F48">
              <w:rPr>
                <w:sz w:val="22"/>
                <w:szCs w:val="22"/>
                <w:lang w:val="bg-BG"/>
              </w:rPr>
              <w:t>са</w:t>
            </w:r>
            <w:r w:rsidR="00517F48" w:rsidRPr="00517F48">
              <w:rPr>
                <w:sz w:val="22"/>
                <w:szCs w:val="22"/>
                <w:lang w:val="bg-BG"/>
              </w:rPr>
              <w:t xml:space="preserve"> съдействал</w:t>
            </w:r>
            <w:r w:rsidR="00517F48">
              <w:rPr>
                <w:sz w:val="22"/>
                <w:szCs w:val="22"/>
                <w:lang w:val="bg-BG"/>
              </w:rPr>
              <w:t>и</w:t>
            </w:r>
            <w:r w:rsidR="00517F48" w:rsidRPr="00517F48">
              <w:rPr>
                <w:sz w:val="22"/>
                <w:szCs w:val="22"/>
                <w:lang w:val="bg-BG"/>
              </w:rPr>
              <w:t xml:space="preserve"> на компетентните органи, и </w:t>
            </w:r>
            <w:r w:rsidR="00517F48">
              <w:rPr>
                <w:sz w:val="22"/>
                <w:szCs w:val="22"/>
                <w:lang w:val="bg-BG"/>
              </w:rPr>
              <w:t>са</w:t>
            </w:r>
            <w:r w:rsidR="00517F48" w:rsidRPr="00517F48">
              <w:rPr>
                <w:sz w:val="22"/>
                <w:szCs w:val="22"/>
                <w:lang w:val="bg-BG"/>
              </w:rPr>
              <w:t xml:space="preserve"> изпълнил</w:t>
            </w:r>
            <w:r w:rsidR="00517F48">
              <w:rPr>
                <w:sz w:val="22"/>
                <w:szCs w:val="22"/>
                <w:lang w:val="bg-BG"/>
              </w:rPr>
              <w:t>и</w:t>
            </w:r>
            <w:r w:rsidR="00517F48" w:rsidRPr="00517F48">
              <w:rPr>
                <w:sz w:val="22"/>
                <w:szCs w:val="22"/>
                <w:lang w:val="bg-BG"/>
              </w:rPr>
              <w:t xml:space="preserve"> конкретни</w:t>
            </w:r>
            <w:r w:rsidR="00517F48">
              <w:rPr>
                <w:sz w:val="22"/>
                <w:szCs w:val="22"/>
                <w:lang w:val="bg-BG"/>
              </w:rPr>
              <w:t>те</w:t>
            </w:r>
            <w:r w:rsidR="00517F48" w:rsidRPr="00517F48">
              <w:rPr>
                <w:sz w:val="22"/>
                <w:szCs w:val="22"/>
                <w:lang w:val="bg-BG"/>
              </w:rPr>
              <w:t xml:space="preserve"> предписания, технически, организационни и кадрови мерки, чрез които да се предотвратят нови престъпления или нарушения</w:t>
            </w:r>
            <w:r w:rsidRPr="0071324E">
              <w:rPr>
                <w:sz w:val="22"/>
                <w:szCs w:val="22"/>
                <w:lang w:val="bg-BG"/>
              </w:rPr>
              <w:t>. За тази цел кандидатът може да представи документи</w:t>
            </w:r>
            <w:r w:rsidR="00517F48">
              <w:rPr>
                <w:sz w:val="22"/>
                <w:szCs w:val="22"/>
                <w:lang w:val="bg-BG"/>
              </w:rPr>
              <w:t xml:space="preserve">, съгласно т. 11, раздел </w:t>
            </w:r>
            <w:r w:rsidR="00517F48">
              <w:rPr>
                <w:sz w:val="22"/>
                <w:szCs w:val="22"/>
                <w:lang w:val="en-US"/>
              </w:rPr>
              <w:t xml:space="preserve">II </w:t>
            </w:r>
            <w:r w:rsidR="00517F48">
              <w:rPr>
                <w:sz w:val="22"/>
                <w:szCs w:val="22"/>
                <w:lang w:val="bg-BG"/>
              </w:rPr>
              <w:t>на т. 21 „</w:t>
            </w:r>
            <w:r w:rsidR="00517F48" w:rsidRPr="00517F48">
              <w:rPr>
                <w:sz w:val="22"/>
                <w:szCs w:val="22"/>
                <w:lang w:val="bg-BG"/>
              </w:rPr>
              <w:t>Списък на документите, които се подават на етап кандидатства</w:t>
            </w:r>
            <w:r w:rsidR="00517F48">
              <w:rPr>
                <w:sz w:val="22"/>
                <w:szCs w:val="22"/>
                <w:lang w:val="bg-BG"/>
              </w:rPr>
              <w:t>не“ от Поканата за участие</w:t>
            </w:r>
            <w:r w:rsidRPr="0071324E">
              <w:rPr>
                <w:sz w:val="22"/>
                <w:szCs w:val="22"/>
                <w:lang w:val="bg-BG"/>
              </w:rPr>
              <w:t xml:space="preserve"> (ако е приложимо)</w:t>
            </w:r>
            <w:r w:rsidR="00517F48">
              <w:rPr>
                <w:sz w:val="22"/>
                <w:szCs w:val="22"/>
                <w:lang w:val="bg-BG"/>
              </w:rPr>
              <w:t>.</w:t>
            </w:r>
          </w:p>
        </w:tc>
        <w:tc>
          <w:tcPr>
            <w:tcW w:w="195" w:type="pct"/>
            <w:vAlign w:val="center"/>
          </w:tcPr>
          <w:p w14:paraId="6C916AA9" w14:textId="79397F7C" w:rsidR="00A234A3" w:rsidRPr="0071324E" w:rsidRDefault="00A234A3" w:rsidP="00A234A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0" w:type="pct"/>
            <w:vAlign w:val="center"/>
          </w:tcPr>
          <w:p w14:paraId="21B5BA8D" w14:textId="30AFDE13" w:rsidR="00A234A3" w:rsidRPr="0071324E" w:rsidRDefault="00A234A3" w:rsidP="00A234A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87" w:type="pct"/>
            <w:vAlign w:val="center"/>
          </w:tcPr>
          <w:p w14:paraId="53C26F17" w14:textId="65E759DD" w:rsidR="00A234A3" w:rsidRPr="0071324E" w:rsidRDefault="00A234A3" w:rsidP="00A234A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r>
    </w:tbl>
    <w:p w14:paraId="5C1CA739" w14:textId="77777777" w:rsidR="00B8028C" w:rsidRPr="0071324E" w:rsidRDefault="00B8028C" w:rsidP="00D87FF8">
      <w:pPr>
        <w:spacing w:before="120" w:after="120"/>
        <w:ind w:right="253"/>
        <w:jc w:val="both"/>
        <w:rPr>
          <w:sz w:val="22"/>
          <w:szCs w:val="22"/>
          <w:lang w:val="bg-BG"/>
        </w:rPr>
      </w:pPr>
    </w:p>
    <w:p w14:paraId="4BD1B918" w14:textId="7D95B2F5" w:rsidR="00B46BDD" w:rsidRPr="0071324E" w:rsidRDefault="000922EC" w:rsidP="00B46BDD">
      <w:pPr>
        <w:rPr>
          <w:b/>
          <w:lang w:val="bg-BG"/>
        </w:rPr>
      </w:pPr>
      <w:r w:rsidRPr="0071324E">
        <w:rPr>
          <w:b/>
          <w:lang w:val="bg-BG"/>
        </w:rPr>
        <w:t>II.</w:t>
      </w:r>
      <w:r w:rsidRPr="0071324E">
        <w:rPr>
          <w:b/>
          <w:lang w:val="bg-BG"/>
        </w:rPr>
        <w:tab/>
        <w:t xml:space="preserve">Критерии за оценка </w:t>
      </w:r>
      <w:r w:rsidR="00B700CF" w:rsidRPr="0071324E">
        <w:rPr>
          <w:b/>
          <w:lang w:val="bg-BG"/>
        </w:rPr>
        <w:t xml:space="preserve">на </w:t>
      </w:r>
      <w:r w:rsidRPr="0071324E">
        <w:rPr>
          <w:b/>
          <w:lang w:val="bg-BG"/>
        </w:rPr>
        <w:t>допустимостта на кандидата</w:t>
      </w:r>
      <w:r w:rsidR="00D664E3" w:rsidRPr="0071324E">
        <w:rPr>
          <w:b/>
          <w:lang w:val="bg-BG"/>
        </w:rPr>
        <w:t xml:space="preserve"> и предложение</w:t>
      </w:r>
      <w:r w:rsidR="00692A8E" w:rsidRPr="0071324E">
        <w:rPr>
          <w:b/>
          <w:lang w:val="bg-BG"/>
        </w:rPr>
        <w:t>то за изпълнение на инвестиция</w:t>
      </w:r>
      <w:r w:rsidRPr="0071324E">
        <w:rPr>
          <w:b/>
          <w:lang w:val="bg-BG"/>
        </w:rPr>
        <w:t>:</w:t>
      </w:r>
    </w:p>
    <w:p w14:paraId="47B6A3F6" w14:textId="77777777" w:rsidR="00B46BDD" w:rsidRPr="0071324E" w:rsidRDefault="00B46BDD" w:rsidP="00B46BDD">
      <w:pPr>
        <w:ind w:left="360"/>
        <w:rPr>
          <w:lang w:val="bg-BG"/>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3"/>
        <w:gridCol w:w="6235"/>
        <w:gridCol w:w="568"/>
        <w:gridCol w:w="568"/>
        <w:gridCol w:w="565"/>
        <w:gridCol w:w="6282"/>
      </w:tblGrid>
      <w:tr w:rsidR="006B2E7B" w:rsidRPr="0071324E" w14:paraId="3530A0D4" w14:textId="77777777" w:rsidTr="00B700CF">
        <w:trPr>
          <w:trHeight w:val="225"/>
        </w:trPr>
        <w:tc>
          <w:tcPr>
            <w:tcW w:w="190" w:type="pct"/>
            <w:shd w:val="clear" w:color="auto" w:fill="E0E0E0"/>
            <w:vAlign w:val="center"/>
          </w:tcPr>
          <w:p w14:paraId="44BCF0D4" w14:textId="77777777" w:rsidR="00B46BDD" w:rsidRPr="0071324E" w:rsidRDefault="00B46BDD" w:rsidP="00B46BDD">
            <w:pPr>
              <w:spacing w:before="60" w:after="60"/>
              <w:rPr>
                <w:b/>
                <w:i/>
                <w:sz w:val="22"/>
                <w:szCs w:val="22"/>
                <w:u w:val="single"/>
                <w:lang w:val="bg-BG"/>
              </w:rPr>
            </w:pPr>
            <w:r w:rsidRPr="0071324E">
              <w:rPr>
                <w:b/>
                <w:i/>
                <w:sz w:val="22"/>
                <w:szCs w:val="22"/>
                <w:lang w:val="bg-BG"/>
              </w:rPr>
              <w:t>№</w:t>
            </w:r>
          </w:p>
        </w:tc>
        <w:tc>
          <w:tcPr>
            <w:tcW w:w="2109" w:type="pct"/>
            <w:shd w:val="clear" w:color="auto" w:fill="E0E0E0"/>
            <w:vAlign w:val="center"/>
          </w:tcPr>
          <w:p w14:paraId="1F6FD467" w14:textId="77777777" w:rsidR="00B46BDD" w:rsidRPr="0071324E" w:rsidRDefault="00B46BDD" w:rsidP="00B46BDD">
            <w:pPr>
              <w:spacing w:before="60" w:after="60"/>
              <w:rPr>
                <w:b/>
                <w:i/>
                <w:sz w:val="22"/>
                <w:szCs w:val="22"/>
                <w:u w:val="single"/>
                <w:lang w:val="bg-BG"/>
              </w:rPr>
            </w:pPr>
            <w:r w:rsidRPr="0071324E">
              <w:rPr>
                <w:b/>
                <w:i/>
                <w:sz w:val="22"/>
                <w:szCs w:val="22"/>
                <w:u w:val="single"/>
                <w:lang w:val="bg-BG"/>
              </w:rPr>
              <w:t>Критерии:</w:t>
            </w:r>
          </w:p>
        </w:tc>
        <w:tc>
          <w:tcPr>
            <w:tcW w:w="192" w:type="pct"/>
            <w:shd w:val="clear" w:color="auto" w:fill="E0E0E0"/>
          </w:tcPr>
          <w:p w14:paraId="20342FAA" w14:textId="77777777" w:rsidR="00B46BDD" w:rsidRPr="0071324E" w:rsidRDefault="00B46BDD" w:rsidP="00B46BDD">
            <w:pPr>
              <w:spacing w:before="60" w:after="60"/>
              <w:jc w:val="center"/>
              <w:rPr>
                <w:b/>
                <w:sz w:val="22"/>
                <w:szCs w:val="22"/>
                <w:lang w:val="bg-BG"/>
              </w:rPr>
            </w:pPr>
            <w:r w:rsidRPr="0071324E">
              <w:rPr>
                <w:b/>
                <w:sz w:val="22"/>
                <w:szCs w:val="22"/>
                <w:lang w:val="bg-BG"/>
              </w:rPr>
              <w:t>ДА</w:t>
            </w:r>
          </w:p>
        </w:tc>
        <w:tc>
          <w:tcPr>
            <w:tcW w:w="192" w:type="pct"/>
            <w:shd w:val="clear" w:color="auto" w:fill="E0E0E0"/>
            <w:vAlign w:val="center"/>
          </w:tcPr>
          <w:p w14:paraId="0D1541BC" w14:textId="4FFBE8CD" w:rsidR="00B46BDD" w:rsidRPr="0071324E" w:rsidRDefault="00B46BDD" w:rsidP="00B46BDD">
            <w:pPr>
              <w:spacing w:before="60" w:after="60"/>
              <w:jc w:val="center"/>
              <w:rPr>
                <w:b/>
                <w:sz w:val="22"/>
                <w:szCs w:val="22"/>
                <w:lang w:val="bg-BG"/>
              </w:rPr>
            </w:pPr>
            <w:r w:rsidRPr="0071324E">
              <w:rPr>
                <w:b/>
                <w:sz w:val="22"/>
                <w:szCs w:val="22"/>
                <w:lang w:val="bg-BG"/>
              </w:rPr>
              <w:t>НЕ</w:t>
            </w:r>
          </w:p>
        </w:tc>
        <w:tc>
          <w:tcPr>
            <w:tcW w:w="191" w:type="pct"/>
            <w:shd w:val="clear" w:color="auto" w:fill="E0E0E0"/>
            <w:vAlign w:val="center"/>
          </w:tcPr>
          <w:p w14:paraId="03878CE3" w14:textId="77777777" w:rsidR="00B46BDD" w:rsidRPr="0071324E" w:rsidRDefault="00B46BDD" w:rsidP="00B46BDD">
            <w:pPr>
              <w:spacing w:before="60" w:after="60"/>
              <w:jc w:val="center"/>
              <w:rPr>
                <w:b/>
                <w:sz w:val="22"/>
                <w:szCs w:val="22"/>
                <w:lang w:val="bg-BG"/>
              </w:rPr>
            </w:pPr>
            <w:r w:rsidRPr="0071324E">
              <w:rPr>
                <w:b/>
                <w:sz w:val="22"/>
                <w:szCs w:val="22"/>
                <w:lang w:val="bg-BG"/>
              </w:rPr>
              <w:t>Н/П</w:t>
            </w:r>
          </w:p>
        </w:tc>
        <w:tc>
          <w:tcPr>
            <w:tcW w:w="2125" w:type="pct"/>
            <w:shd w:val="clear" w:color="auto" w:fill="E0E0E0"/>
          </w:tcPr>
          <w:p w14:paraId="02348DCD" w14:textId="77777777" w:rsidR="00B46BDD" w:rsidRPr="0071324E" w:rsidRDefault="00B46BDD" w:rsidP="00B46BDD">
            <w:pPr>
              <w:spacing w:before="60" w:after="60"/>
              <w:jc w:val="center"/>
              <w:rPr>
                <w:b/>
                <w:sz w:val="22"/>
                <w:szCs w:val="22"/>
                <w:lang w:val="bg-BG"/>
              </w:rPr>
            </w:pPr>
            <w:r w:rsidRPr="0071324E">
              <w:rPr>
                <w:b/>
                <w:sz w:val="22"/>
                <w:szCs w:val="22"/>
                <w:lang w:val="bg-BG"/>
              </w:rPr>
              <w:t>Източник на проверка</w:t>
            </w:r>
          </w:p>
        </w:tc>
      </w:tr>
      <w:tr w:rsidR="006B2E7B" w:rsidRPr="0071324E" w14:paraId="5CB58079" w14:textId="77777777" w:rsidTr="00B700CF">
        <w:trPr>
          <w:trHeight w:val="313"/>
        </w:trPr>
        <w:tc>
          <w:tcPr>
            <w:tcW w:w="190" w:type="pct"/>
            <w:vAlign w:val="center"/>
          </w:tcPr>
          <w:p w14:paraId="73F2B1A4" w14:textId="77777777" w:rsidR="001D5A04" w:rsidRPr="0071324E" w:rsidRDefault="001D5A04" w:rsidP="001D5A04">
            <w:pPr>
              <w:numPr>
                <w:ilvl w:val="0"/>
                <w:numId w:val="7"/>
              </w:numPr>
              <w:tabs>
                <w:tab w:val="num" w:pos="540"/>
              </w:tabs>
              <w:ind w:left="540"/>
              <w:rPr>
                <w:sz w:val="22"/>
                <w:szCs w:val="22"/>
                <w:lang w:val="bg-BG"/>
              </w:rPr>
            </w:pPr>
          </w:p>
        </w:tc>
        <w:tc>
          <w:tcPr>
            <w:tcW w:w="2109" w:type="pct"/>
            <w:vAlign w:val="center"/>
          </w:tcPr>
          <w:p w14:paraId="4095CB34" w14:textId="344DEC35" w:rsidR="00C1590B" w:rsidRPr="0071324E" w:rsidRDefault="0074131F" w:rsidP="009E1F5D">
            <w:pPr>
              <w:jc w:val="both"/>
              <w:rPr>
                <w:sz w:val="22"/>
                <w:szCs w:val="22"/>
                <w:lang w:val="bg-BG"/>
              </w:rPr>
            </w:pPr>
            <w:r w:rsidRPr="0071324E">
              <w:rPr>
                <w:sz w:val="22"/>
                <w:szCs w:val="22"/>
                <w:lang w:val="bg-BG"/>
              </w:rPr>
              <w:t xml:space="preserve">Кандидатът и подаденият </w:t>
            </w:r>
            <w:r w:rsidR="00515767" w:rsidRPr="0071324E">
              <w:rPr>
                <w:sz w:val="22"/>
                <w:szCs w:val="22"/>
                <w:lang w:val="bg-BG"/>
              </w:rPr>
              <w:t xml:space="preserve">от </w:t>
            </w:r>
            <w:r w:rsidRPr="0071324E">
              <w:rPr>
                <w:sz w:val="22"/>
                <w:szCs w:val="22"/>
                <w:lang w:val="bg-BG"/>
              </w:rPr>
              <w:t>него</w:t>
            </w:r>
            <w:r w:rsidR="00BF1BBB" w:rsidRPr="0071324E">
              <w:rPr>
                <w:sz w:val="22"/>
                <w:szCs w:val="22"/>
                <w:lang w:val="bg-BG"/>
              </w:rPr>
              <w:t xml:space="preserve"> проект за научноизследователска и развойна дейност и/или проучване за осъществимост, </w:t>
            </w:r>
            <w:r w:rsidR="00D70299" w:rsidRPr="0071324E">
              <w:rPr>
                <w:sz w:val="22"/>
                <w:szCs w:val="22"/>
                <w:lang w:val="bg-BG"/>
              </w:rPr>
              <w:t xml:space="preserve">е </w:t>
            </w:r>
            <w:r w:rsidR="0098745D" w:rsidRPr="0071324E">
              <w:rPr>
                <w:sz w:val="22"/>
                <w:szCs w:val="22"/>
                <w:lang w:val="bg-BG"/>
              </w:rPr>
              <w:t xml:space="preserve">отличен с „Печат за </w:t>
            </w:r>
            <w:r w:rsidR="00360F00" w:rsidRPr="0071324E">
              <w:rPr>
                <w:sz w:val="22"/>
                <w:szCs w:val="22"/>
                <w:lang w:val="bg-BG"/>
              </w:rPr>
              <w:t xml:space="preserve">високи </w:t>
            </w:r>
            <w:r w:rsidR="0098745D" w:rsidRPr="0071324E">
              <w:rPr>
                <w:sz w:val="22"/>
                <w:szCs w:val="22"/>
                <w:lang w:val="bg-BG"/>
              </w:rPr>
              <w:t xml:space="preserve">постижения“ по програми </w:t>
            </w:r>
            <w:r w:rsidR="00AF3588" w:rsidRPr="0071324E">
              <w:rPr>
                <w:sz w:val="22"/>
                <w:szCs w:val="22"/>
                <w:lang w:val="bg-BG"/>
              </w:rPr>
              <w:t>„</w:t>
            </w:r>
            <w:r w:rsidR="0098745D" w:rsidRPr="0071324E">
              <w:rPr>
                <w:sz w:val="22"/>
                <w:szCs w:val="22"/>
                <w:lang w:val="bg-BG"/>
              </w:rPr>
              <w:t>Хоризонт 2020</w:t>
            </w:r>
            <w:r w:rsidR="00AF3588" w:rsidRPr="0071324E">
              <w:rPr>
                <w:sz w:val="22"/>
                <w:szCs w:val="22"/>
                <w:lang w:val="bg-BG"/>
              </w:rPr>
              <w:t>“</w:t>
            </w:r>
            <w:r w:rsidR="0098745D" w:rsidRPr="0071324E">
              <w:rPr>
                <w:sz w:val="22"/>
                <w:szCs w:val="22"/>
                <w:lang w:val="bg-BG"/>
              </w:rPr>
              <w:t xml:space="preserve"> и </w:t>
            </w:r>
            <w:r w:rsidR="00AF3588" w:rsidRPr="0071324E">
              <w:rPr>
                <w:sz w:val="22"/>
                <w:szCs w:val="22"/>
                <w:lang w:val="bg-BG"/>
              </w:rPr>
              <w:t>„</w:t>
            </w:r>
            <w:r w:rsidR="0098745D" w:rsidRPr="0071324E">
              <w:rPr>
                <w:sz w:val="22"/>
                <w:szCs w:val="22"/>
                <w:lang w:val="bg-BG"/>
              </w:rPr>
              <w:t>Хоризонт Европа</w:t>
            </w:r>
            <w:r w:rsidR="00AF3588" w:rsidRPr="0071324E">
              <w:rPr>
                <w:sz w:val="22"/>
                <w:szCs w:val="22"/>
                <w:lang w:val="bg-BG"/>
              </w:rPr>
              <w:t>“</w:t>
            </w:r>
            <w:r w:rsidR="0098745D" w:rsidRPr="0071324E">
              <w:rPr>
                <w:sz w:val="22"/>
                <w:szCs w:val="22"/>
                <w:lang w:val="bg-BG"/>
              </w:rPr>
              <w:t xml:space="preserve"> до 2023 г. вкл. (Seal of Excellence, SoE)</w:t>
            </w:r>
            <w:r w:rsidRPr="0071324E">
              <w:rPr>
                <w:sz w:val="22"/>
                <w:szCs w:val="22"/>
                <w:lang w:val="bg-BG"/>
              </w:rPr>
              <w:t>, като за него са представени оценителни листи, удостоверяващи извършената оценка</w:t>
            </w:r>
            <w:r w:rsidR="00C1590B" w:rsidRPr="0071324E">
              <w:rPr>
                <w:sz w:val="22"/>
                <w:szCs w:val="22"/>
                <w:lang w:val="bg-BG"/>
              </w:rPr>
              <w:t>.</w:t>
            </w:r>
          </w:p>
        </w:tc>
        <w:tc>
          <w:tcPr>
            <w:tcW w:w="192" w:type="pct"/>
            <w:vAlign w:val="center"/>
          </w:tcPr>
          <w:p w14:paraId="4DA14FA6" w14:textId="1B07C3E3" w:rsidR="001D5A04" w:rsidRPr="0071324E" w:rsidRDefault="001D5A04" w:rsidP="001D5A04">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40797144" w14:textId="13F2952A" w:rsidR="001D5A04" w:rsidRPr="0071324E" w:rsidRDefault="001D5A04" w:rsidP="001D5A04">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0DFB0F01" w14:textId="77777777" w:rsidR="001D5A04" w:rsidRPr="0071324E" w:rsidRDefault="001D5A04" w:rsidP="001D5A04">
            <w:pPr>
              <w:jc w:val="center"/>
              <w:rPr>
                <w:sz w:val="22"/>
                <w:szCs w:val="22"/>
                <w:lang w:val="bg-BG"/>
              </w:rPr>
            </w:pPr>
          </w:p>
        </w:tc>
        <w:tc>
          <w:tcPr>
            <w:tcW w:w="2125" w:type="pct"/>
          </w:tcPr>
          <w:p w14:paraId="2CCC9745" w14:textId="77777777" w:rsidR="0074131F" w:rsidRPr="0071324E" w:rsidRDefault="007917F6" w:rsidP="0098549E">
            <w:pPr>
              <w:spacing w:before="60" w:after="60"/>
              <w:jc w:val="both"/>
              <w:rPr>
                <w:i/>
                <w:sz w:val="22"/>
                <w:szCs w:val="22"/>
                <w:lang w:val="bg-BG"/>
              </w:rPr>
            </w:pPr>
            <w:r w:rsidRPr="0071324E">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постижения“ на Европейската комисия</w:t>
            </w:r>
            <w:r w:rsidR="0074131F" w:rsidRPr="0071324E">
              <w:rPr>
                <w:i/>
                <w:sz w:val="22"/>
                <w:szCs w:val="22"/>
                <w:lang w:val="bg-BG"/>
              </w:rPr>
              <w:t xml:space="preserve"> </w:t>
            </w:r>
          </w:p>
          <w:p w14:paraId="737B4FE9" w14:textId="5EDF04EB" w:rsidR="007917F6" w:rsidRPr="0071324E" w:rsidRDefault="0074131F" w:rsidP="0098549E">
            <w:pPr>
              <w:spacing w:before="60" w:after="60"/>
              <w:jc w:val="both"/>
              <w:rPr>
                <w:i/>
                <w:sz w:val="22"/>
                <w:szCs w:val="22"/>
                <w:lang w:val="bg-BG"/>
              </w:rPr>
            </w:pPr>
            <w:r w:rsidRPr="0071324E">
              <w:rPr>
                <w:i/>
                <w:sz w:val="22"/>
                <w:szCs w:val="22"/>
                <w:lang w:val="bg-BG"/>
              </w:rPr>
              <w:t>Оценителни листи, удостоверяващи резултатите от извършената оценка на проектното предложение от експертите по процедурата на ЕК по „Хоризонт 2020“ и „Хоризонт Европа“ (Evaluation Summary Report).</w:t>
            </w:r>
          </w:p>
        </w:tc>
      </w:tr>
      <w:tr w:rsidR="00B43CF3" w:rsidRPr="0071324E" w14:paraId="103799CA" w14:textId="77777777" w:rsidTr="00B700CF">
        <w:trPr>
          <w:trHeight w:val="313"/>
        </w:trPr>
        <w:tc>
          <w:tcPr>
            <w:tcW w:w="190" w:type="pct"/>
            <w:vAlign w:val="center"/>
          </w:tcPr>
          <w:p w14:paraId="2596B711"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21F9CDAF" w14:textId="77777777" w:rsidR="00B43CF3" w:rsidRPr="0071324E" w:rsidRDefault="00B43CF3" w:rsidP="00B43CF3">
            <w:pPr>
              <w:jc w:val="both"/>
              <w:rPr>
                <w:sz w:val="22"/>
                <w:szCs w:val="22"/>
                <w:lang w:val="bg-BG"/>
              </w:rPr>
            </w:pPr>
            <w:r w:rsidRPr="0071324E">
              <w:rPr>
                <w:sz w:val="22"/>
                <w:szCs w:val="22"/>
                <w:lang w:val="bg-BG"/>
              </w:rPr>
              <w:t>Кандидатът е търговец по смисъла на Търговския закон или Закона за кооперациите</w:t>
            </w:r>
            <w:r w:rsidRPr="0071324E">
              <w:rPr>
                <w:b/>
                <w:sz w:val="22"/>
                <w:szCs w:val="22"/>
                <w:lang w:val="bg-BG"/>
              </w:rPr>
              <w:t xml:space="preserve"> </w:t>
            </w:r>
            <w:r w:rsidRPr="0071324E">
              <w:rPr>
                <w:sz w:val="22"/>
                <w:szCs w:val="22"/>
                <w:lang w:val="bg-BG"/>
              </w:rPr>
              <w:t>или е еквивалентно лице по смисъла на законодателството на държава-членка на Европейското икономическо пространство.</w:t>
            </w:r>
          </w:p>
        </w:tc>
        <w:tc>
          <w:tcPr>
            <w:tcW w:w="192" w:type="pct"/>
            <w:vAlign w:val="center"/>
          </w:tcPr>
          <w:p w14:paraId="0754897F" w14:textId="77777777"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512B7539" w14:textId="77777777"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0B3CEC5E" w14:textId="77777777" w:rsidR="00B43CF3" w:rsidRPr="0071324E" w:rsidRDefault="00B43CF3" w:rsidP="00B43CF3">
            <w:pPr>
              <w:jc w:val="center"/>
              <w:rPr>
                <w:sz w:val="22"/>
                <w:szCs w:val="22"/>
                <w:lang w:val="bg-BG"/>
              </w:rPr>
            </w:pPr>
          </w:p>
        </w:tc>
        <w:tc>
          <w:tcPr>
            <w:tcW w:w="2125" w:type="pct"/>
          </w:tcPr>
          <w:p w14:paraId="3B4491C3" w14:textId="4CA8FC14" w:rsidR="00B43CF3" w:rsidRPr="0071324E" w:rsidRDefault="00B43CF3" w:rsidP="00B43CF3">
            <w:pPr>
              <w:spacing w:before="60" w:after="60"/>
              <w:jc w:val="both"/>
              <w:rPr>
                <w:i/>
                <w:sz w:val="22"/>
                <w:szCs w:val="22"/>
                <w:lang w:val="bg-BG"/>
              </w:rPr>
            </w:pPr>
            <w:r w:rsidRPr="0071324E">
              <w:rPr>
                <w:i/>
                <w:sz w:val="22"/>
                <w:szCs w:val="22"/>
                <w:lang w:val="bg-BG"/>
              </w:rPr>
              <w:t>Търговски регистър и регистър на ЮЛНЦ</w:t>
            </w:r>
            <w:r w:rsidRPr="0071324E">
              <w:rPr>
                <w:rStyle w:val="FootnoteReference"/>
                <w:i/>
                <w:sz w:val="22"/>
                <w:szCs w:val="22"/>
                <w:lang w:val="bg-BG"/>
              </w:rPr>
              <w:footnoteReference w:id="2"/>
            </w:r>
            <w:r w:rsidRPr="0071324E">
              <w:rPr>
                <w:i/>
                <w:sz w:val="22"/>
                <w:szCs w:val="22"/>
                <w:lang w:val="bg-BG"/>
              </w:rPr>
              <w:t xml:space="preserve"> или съответно посочена еквивалентна идентификационна информация и </w:t>
            </w:r>
            <w:r w:rsidRPr="0071324E">
              <w:rPr>
                <w:lang w:val="bg-BG"/>
              </w:rPr>
              <w:t xml:space="preserve"> </w:t>
            </w:r>
            <w:r w:rsidRPr="0071324E">
              <w:rPr>
                <w:i/>
                <w:sz w:val="22"/>
                <w:szCs w:val="22"/>
                <w:lang w:val="bg-BG"/>
              </w:rPr>
              <w:t>извадка от регистър на съдебен или административен орган от държавата-членка, в която търговецът е установен</w:t>
            </w:r>
            <w:r w:rsidR="00B700CF" w:rsidRPr="0071324E">
              <w:rPr>
                <w:i/>
                <w:sz w:val="22"/>
                <w:szCs w:val="22"/>
                <w:lang w:val="bg-BG"/>
              </w:rPr>
              <w:t>;</w:t>
            </w:r>
          </w:p>
          <w:p w14:paraId="5098C7D8" w14:textId="012DF3F6" w:rsidR="00B43CF3" w:rsidRPr="0071324E" w:rsidRDefault="00B43CF3" w:rsidP="00B43CF3">
            <w:pPr>
              <w:spacing w:before="60" w:after="60"/>
              <w:jc w:val="both"/>
              <w:rPr>
                <w:i/>
                <w:sz w:val="22"/>
                <w:szCs w:val="22"/>
                <w:lang w:val="bg-BG"/>
              </w:rPr>
            </w:pPr>
            <w:r w:rsidRPr="0071324E">
              <w:rPr>
                <w:i/>
                <w:sz w:val="22"/>
                <w:szCs w:val="22"/>
                <w:lang w:val="bg-BG"/>
              </w:rPr>
              <w:t>Формуляр за кандидатстване, т. „Данни за кандидата“</w:t>
            </w:r>
            <w:r w:rsidR="00B700CF" w:rsidRPr="0071324E">
              <w:rPr>
                <w:i/>
                <w:sz w:val="22"/>
                <w:szCs w:val="22"/>
                <w:lang w:val="bg-BG"/>
              </w:rPr>
              <w:t>.</w:t>
            </w:r>
          </w:p>
        </w:tc>
      </w:tr>
      <w:tr w:rsidR="00B43CF3" w:rsidRPr="0071324E" w14:paraId="0191F3F7" w14:textId="77777777" w:rsidTr="00B700CF">
        <w:trPr>
          <w:trHeight w:val="313"/>
        </w:trPr>
        <w:tc>
          <w:tcPr>
            <w:tcW w:w="190" w:type="pct"/>
            <w:vAlign w:val="center"/>
          </w:tcPr>
          <w:p w14:paraId="27794170"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71D03BEE" w14:textId="43BC6336" w:rsidR="00B43CF3" w:rsidRPr="0071324E" w:rsidRDefault="00B43CF3" w:rsidP="00B43CF3">
            <w:pPr>
              <w:jc w:val="both"/>
              <w:rPr>
                <w:sz w:val="22"/>
                <w:szCs w:val="22"/>
                <w:lang w:val="bg-BG"/>
              </w:rPr>
            </w:pPr>
            <w:r w:rsidRPr="0071324E">
              <w:rPr>
                <w:sz w:val="22"/>
                <w:szCs w:val="22"/>
                <w:lang w:val="bg-BG"/>
              </w:rPr>
              <w:t xml:space="preserve">Кандидатът е микро, малко или средно предприятие по смисъла на чл. 3 и чл. 4 от Закона за малките и средните предприятия и </w:t>
            </w:r>
            <w:r w:rsidR="00F95625" w:rsidRPr="0071324E">
              <w:rPr>
                <w:sz w:val="22"/>
                <w:szCs w:val="22"/>
                <w:lang w:val="bg-BG"/>
              </w:rPr>
              <w:t>Приложение I на Регламент (ЕС) № 651/2014.</w:t>
            </w:r>
          </w:p>
        </w:tc>
        <w:tc>
          <w:tcPr>
            <w:tcW w:w="192" w:type="pct"/>
            <w:vAlign w:val="center"/>
          </w:tcPr>
          <w:p w14:paraId="5C980CED" w14:textId="55697099"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5034B67D" w14:textId="49118894"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1149C3D0" w14:textId="77777777" w:rsidR="00B43CF3" w:rsidRPr="0071324E" w:rsidRDefault="00B43CF3" w:rsidP="00B43CF3">
            <w:pPr>
              <w:jc w:val="center"/>
              <w:rPr>
                <w:sz w:val="22"/>
                <w:szCs w:val="22"/>
                <w:lang w:val="bg-BG"/>
              </w:rPr>
            </w:pPr>
          </w:p>
        </w:tc>
        <w:tc>
          <w:tcPr>
            <w:tcW w:w="2125" w:type="pct"/>
          </w:tcPr>
          <w:p w14:paraId="32BE1A22" w14:textId="30244F4C" w:rsidR="00B43CF3" w:rsidRPr="0071324E" w:rsidRDefault="00B43CF3" w:rsidP="00B43CF3">
            <w:pPr>
              <w:spacing w:before="60" w:after="60"/>
              <w:jc w:val="both"/>
              <w:rPr>
                <w:i/>
                <w:lang w:val="bg-BG"/>
              </w:rPr>
            </w:pPr>
            <w:r w:rsidRPr="0071324E">
              <w:rPr>
                <w:i/>
                <w:sz w:val="22"/>
                <w:szCs w:val="22"/>
                <w:lang w:val="bg-BG"/>
              </w:rPr>
              <w:t xml:space="preserve"> Декларация за обстоятелствата по чл. 3 и чл. 4 от Закона за малките и средните предприятия (Приложение </w:t>
            </w:r>
            <w:r w:rsidR="00B700CF" w:rsidRPr="0071324E">
              <w:rPr>
                <w:i/>
                <w:sz w:val="22"/>
                <w:szCs w:val="22"/>
                <w:lang w:val="bg-BG"/>
              </w:rPr>
              <w:t>4</w:t>
            </w:r>
            <w:r w:rsidRPr="0071324E">
              <w:rPr>
                <w:i/>
                <w:sz w:val="22"/>
                <w:szCs w:val="22"/>
                <w:lang w:val="bg-BG"/>
              </w:rPr>
              <w:t xml:space="preserve">) и Справки за обобщените параметри на предприятието, което подава Декларация за обстоятелствата по чл. 3 и чл. 4 на ЗМСП (Приложение </w:t>
            </w:r>
            <w:r w:rsidR="00B700CF" w:rsidRPr="0071324E">
              <w:rPr>
                <w:i/>
                <w:sz w:val="22"/>
                <w:szCs w:val="22"/>
                <w:lang w:val="bg-BG"/>
              </w:rPr>
              <w:t>4</w:t>
            </w:r>
            <w:r w:rsidRPr="0071324E">
              <w:rPr>
                <w:i/>
                <w:sz w:val="22"/>
                <w:szCs w:val="22"/>
                <w:lang w:val="bg-BG"/>
              </w:rPr>
              <w:t>.1)</w:t>
            </w:r>
          </w:p>
          <w:p w14:paraId="55E9B357" w14:textId="7C02D5C5" w:rsidR="00B43CF3" w:rsidRPr="0071324E" w:rsidRDefault="00B43CF3" w:rsidP="00B43CF3">
            <w:pPr>
              <w:spacing w:before="60" w:after="60"/>
              <w:jc w:val="both"/>
              <w:rPr>
                <w:i/>
                <w:iCs/>
                <w:sz w:val="22"/>
                <w:szCs w:val="22"/>
                <w:lang w:val="bg-BG"/>
              </w:rPr>
            </w:pPr>
            <w:r w:rsidRPr="0071324E">
              <w:rPr>
                <w:i/>
                <w:iCs/>
                <w:sz w:val="22"/>
                <w:szCs w:val="22"/>
                <w:lang w:val="bg-BG"/>
              </w:rPr>
              <w:t>Проверка относно категорията на предприятието-кандидат, въз основа на извършени служебни проверки, включително и чрез</w:t>
            </w:r>
            <w:r w:rsidR="0054121A" w:rsidRPr="0071324E">
              <w:rPr>
                <w:lang w:val="bg-BG"/>
              </w:rPr>
              <w:t xml:space="preserve"> </w:t>
            </w:r>
            <w:r w:rsidR="0054121A" w:rsidRPr="0071324E">
              <w:rPr>
                <w:i/>
                <w:iCs/>
                <w:sz w:val="22"/>
                <w:szCs w:val="22"/>
                <w:lang w:val="bg-BG"/>
              </w:rPr>
              <w:t>публични регистри (ТР и РЮЛНЦ),</w:t>
            </w:r>
            <w:r w:rsidRPr="0071324E">
              <w:rPr>
                <w:i/>
                <w:iCs/>
                <w:sz w:val="22"/>
                <w:szCs w:val="22"/>
                <w:lang w:val="bg-BG"/>
              </w:rPr>
              <w:t xml:space="preserve"> информационната система за мониторинг на европейски и национални стратегии и регионална политика – МониторСтат (поддържана и управлявана от НСИ)</w:t>
            </w:r>
            <w:r w:rsidR="0054121A" w:rsidRPr="0071324E">
              <w:rPr>
                <w:i/>
                <w:iCs/>
                <w:sz w:val="22"/>
                <w:szCs w:val="22"/>
                <w:lang w:val="bg-BG"/>
              </w:rPr>
              <w:t>, АРАХНЕ</w:t>
            </w:r>
            <w:r w:rsidRPr="0071324E">
              <w:rPr>
                <w:i/>
                <w:iCs/>
                <w:sz w:val="22"/>
                <w:szCs w:val="22"/>
                <w:lang w:val="bg-BG"/>
              </w:rPr>
              <w:t xml:space="preserve"> и представени документи и разяснения от кандидата.</w:t>
            </w:r>
          </w:p>
        </w:tc>
      </w:tr>
      <w:tr w:rsidR="00B43CF3" w:rsidRPr="0071324E" w14:paraId="5DFE5775" w14:textId="77777777" w:rsidTr="00B700CF">
        <w:trPr>
          <w:trHeight w:val="313"/>
        </w:trPr>
        <w:tc>
          <w:tcPr>
            <w:tcW w:w="190" w:type="pct"/>
            <w:vAlign w:val="center"/>
          </w:tcPr>
          <w:p w14:paraId="6DF1858A"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0DA6EAB9" w14:textId="2A89FD3E" w:rsidR="00B43CF3" w:rsidRPr="0071324E" w:rsidRDefault="00B43CF3" w:rsidP="00B43CF3">
            <w:pPr>
              <w:jc w:val="both"/>
              <w:rPr>
                <w:sz w:val="22"/>
                <w:szCs w:val="22"/>
                <w:lang w:val="bg-BG"/>
              </w:rPr>
            </w:pPr>
            <w:r w:rsidRPr="0071324E">
              <w:rPr>
                <w:sz w:val="22"/>
                <w:szCs w:val="22"/>
                <w:lang w:val="bg-BG"/>
              </w:rPr>
              <w:t xml:space="preserve">Кандидатът </w:t>
            </w:r>
            <w:r w:rsidR="006D7966" w:rsidRPr="0071324E">
              <w:rPr>
                <w:sz w:val="22"/>
                <w:szCs w:val="22"/>
                <w:lang w:val="bg-BG"/>
              </w:rPr>
              <w:t xml:space="preserve">разполага с </w:t>
            </w:r>
            <w:r w:rsidRPr="0071324E">
              <w:rPr>
                <w:sz w:val="22"/>
                <w:szCs w:val="22"/>
                <w:lang w:val="bg-BG"/>
              </w:rPr>
              <w:t>административен, финансов и оперативен капацитет</w:t>
            </w:r>
            <w:r w:rsidR="000D4260" w:rsidRPr="0071324E">
              <w:rPr>
                <w:sz w:val="22"/>
                <w:szCs w:val="22"/>
                <w:lang w:val="bg-BG"/>
              </w:rPr>
              <w:t>, което се удостоверява от извършената оценка на проектното предложение от експертите по процедурата на ЕК по „Хоризонт 2020“ и „Хоризонт Европа“ (Evaluation Summary Report).</w:t>
            </w:r>
            <w:r w:rsidRPr="0071324E">
              <w:rPr>
                <w:sz w:val="22"/>
                <w:szCs w:val="22"/>
                <w:lang w:val="bg-BG"/>
              </w:rPr>
              <w:t xml:space="preserve">.  </w:t>
            </w:r>
          </w:p>
          <w:p w14:paraId="659CF225" w14:textId="35DAFA41" w:rsidR="00437AF0" w:rsidRPr="0071324E" w:rsidRDefault="00437AF0" w:rsidP="008E5728">
            <w:pPr>
              <w:jc w:val="both"/>
              <w:rPr>
                <w:sz w:val="22"/>
                <w:szCs w:val="22"/>
                <w:lang w:val="bg-BG"/>
              </w:rPr>
            </w:pPr>
          </w:p>
        </w:tc>
        <w:tc>
          <w:tcPr>
            <w:tcW w:w="192" w:type="pct"/>
            <w:vAlign w:val="center"/>
          </w:tcPr>
          <w:p w14:paraId="51026EC0" w14:textId="2897F3B7"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655F9882" w14:textId="686D7B8F"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1F6AAE7C" w14:textId="77777777" w:rsidR="00B43CF3" w:rsidRPr="0071324E" w:rsidRDefault="00B43CF3" w:rsidP="00B43CF3">
            <w:pPr>
              <w:jc w:val="center"/>
              <w:rPr>
                <w:sz w:val="22"/>
                <w:szCs w:val="22"/>
                <w:lang w:val="bg-BG"/>
              </w:rPr>
            </w:pPr>
          </w:p>
        </w:tc>
        <w:tc>
          <w:tcPr>
            <w:tcW w:w="2125" w:type="pct"/>
          </w:tcPr>
          <w:p w14:paraId="7888EE9E" w14:textId="0AC4FD68" w:rsidR="00B43CF3" w:rsidRPr="0071324E" w:rsidRDefault="00B43CF3" w:rsidP="00B43CF3">
            <w:pPr>
              <w:spacing w:before="60" w:after="60"/>
              <w:jc w:val="both"/>
              <w:rPr>
                <w:i/>
                <w:sz w:val="22"/>
                <w:szCs w:val="22"/>
                <w:lang w:val="bg-BG"/>
              </w:rPr>
            </w:pPr>
            <w:r w:rsidRPr="0071324E">
              <w:rPr>
                <w:i/>
                <w:sz w:val="22"/>
                <w:szCs w:val="22"/>
                <w:lang w:val="bg-BG"/>
              </w:rPr>
              <w:t>Оценителни листи, удостоверяващи резултатите от извършената оценка на проектното предложение от експертите по процедурата на ЕК по „Хоризонт 2020“ и „Хоризонт Европа“ (Evaluation Summary Report).</w:t>
            </w:r>
          </w:p>
          <w:p w14:paraId="5AB49D2B" w14:textId="0901FB2D" w:rsidR="00B43CF3" w:rsidRPr="0071324E" w:rsidRDefault="00B43CF3" w:rsidP="00B43CF3">
            <w:pPr>
              <w:spacing w:before="60" w:after="60"/>
              <w:jc w:val="both"/>
              <w:rPr>
                <w:i/>
                <w:sz w:val="22"/>
                <w:szCs w:val="22"/>
                <w:lang w:val="bg-BG"/>
              </w:rPr>
            </w:pPr>
            <w:r w:rsidRPr="0071324E">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постижения“ на Европейската комисия.</w:t>
            </w:r>
          </w:p>
        </w:tc>
      </w:tr>
      <w:tr w:rsidR="00B43CF3" w:rsidRPr="0071324E" w14:paraId="048AB6F6" w14:textId="77777777" w:rsidTr="00B700CF">
        <w:trPr>
          <w:trHeight w:val="313"/>
        </w:trPr>
        <w:tc>
          <w:tcPr>
            <w:tcW w:w="190" w:type="pct"/>
            <w:vAlign w:val="center"/>
          </w:tcPr>
          <w:p w14:paraId="5EDE2C15" w14:textId="77777777" w:rsidR="00B43CF3" w:rsidRPr="0071324E" w:rsidRDefault="00B43CF3" w:rsidP="00B43CF3">
            <w:pPr>
              <w:numPr>
                <w:ilvl w:val="0"/>
                <w:numId w:val="7"/>
              </w:numPr>
              <w:tabs>
                <w:tab w:val="num" w:pos="540"/>
              </w:tabs>
              <w:ind w:left="540"/>
              <w:rPr>
                <w:sz w:val="22"/>
                <w:szCs w:val="22"/>
                <w:lang w:val="bg-BG"/>
              </w:rPr>
            </w:pPr>
          </w:p>
        </w:tc>
        <w:tc>
          <w:tcPr>
            <w:tcW w:w="2109" w:type="pct"/>
          </w:tcPr>
          <w:p w14:paraId="104823E0" w14:textId="47C33508" w:rsidR="00B43CF3" w:rsidRPr="0071324E" w:rsidRDefault="00B43CF3" w:rsidP="00B43CF3">
            <w:pPr>
              <w:spacing w:before="60" w:after="60"/>
              <w:jc w:val="both"/>
              <w:rPr>
                <w:sz w:val="22"/>
                <w:szCs w:val="22"/>
                <w:lang w:val="bg-BG"/>
              </w:rPr>
            </w:pPr>
            <w:r w:rsidRPr="0071324E">
              <w:rPr>
                <w:sz w:val="22"/>
                <w:szCs w:val="22"/>
                <w:lang w:val="bg-BG"/>
              </w:rPr>
              <w:t>Икономическа</w:t>
            </w:r>
            <w:r w:rsidR="00B700CF" w:rsidRPr="0071324E">
              <w:rPr>
                <w:sz w:val="22"/>
                <w:szCs w:val="22"/>
                <w:lang w:val="bg-BG"/>
              </w:rPr>
              <w:t>та</w:t>
            </w:r>
            <w:r w:rsidRPr="0071324E">
              <w:rPr>
                <w:sz w:val="22"/>
                <w:szCs w:val="22"/>
                <w:lang w:val="bg-BG"/>
              </w:rPr>
              <w:t xml:space="preserve"> дейност, за която кандидатът заявява подкрепа, не е в областта на преработка и продажба на селскостопански продукти, в следните случаи:</w:t>
            </w:r>
          </w:p>
          <w:p w14:paraId="3A94EFDD" w14:textId="77777777" w:rsidR="00B43CF3" w:rsidRPr="0071324E" w:rsidRDefault="00B43CF3" w:rsidP="00B43CF3">
            <w:pPr>
              <w:spacing w:before="60" w:after="60"/>
              <w:jc w:val="both"/>
              <w:rPr>
                <w:sz w:val="22"/>
                <w:szCs w:val="22"/>
                <w:lang w:val="bg-BG"/>
              </w:rPr>
            </w:pPr>
            <w:r w:rsidRPr="0071324E">
              <w:rPr>
                <w:sz w:val="22"/>
                <w:szCs w:val="22"/>
                <w:lang w:val="bg-BG"/>
              </w:rPr>
              <w:t>−</w:t>
            </w:r>
            <w:r w:rsidRPr="0071324E">
              <w:rPr>
                <w:sz w:val="22"/>
                <w:szCs w:val="22"/>
                <w:lang w:val="bg-BG"/>
              </w:rPr>
              <w:tab/>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4E01FD" w14:textId="7EC2C08E" w:rsidR="00B43CF3" w:rsidRPr="0071324E" w:rsidRDefault="00B43CF3" w:rsidP="00B43CF3">
            <w:pPr>
              <w:jc w:val="both"/>
              <w:rPr>
                <w:sz w:val="22"/>
                <w:szCs w:val="22"/>
                <w:lang w:val="bg-BG"/>
              </w:rPr>
            </w:pPr>
            <w:r w:rsidRPr="0071324E">
              <w:rPr>
                <w:sz w:val="22"/>
                <w:szCs w:val="22"/>
                <w:lang w:val="bg-BG"/>
              </w:rPr>
              <w:t>−</w:t>
            </w:r>
            <w:r w:rsidRPr="0071324E">
              <w:rPr>
                <w:sz w:val="22"/>
                <w:szCs w:val="22"/>
                <w:lang w:val="bg-BG"/>
              </w:rPr>
              <w:tab/>
              <w:t>когато помощта е обвързана със задължението да бъде прехвърлена частично или изцяло на първичните производители;</w:t>
            </w:r>
          </w:p>
        </w:tc>
        <w:tc>
          <w:tcPr>
            <w:tcW w:w="192" w:type="pct"/>
            <w:vAlign w:val="center"/>
          </w:tcPr>
          <w:p w14:paraId="27AF1104" w14:textId="10620E89"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022C9296" w14:textId="1CD4567E"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03002697" w14:textId="77777777" w:rsidR="00B43CF3" w:rsidRPr="0071324E" w:rsidRDefault="00B43CF3" w:rsidP="00B43CF3">
            <w:pPr>
              <w:jc w:val="center"/>
              <w:rPr>
                <w:sz w:val="22"/>
                <w:szCs w:val="22"/>
                <w:lang w:val="bg-BG"/>
              </w:rPr>
            </w:pPr>
          </w:p>
        </w:tc>
        <w:tc>
          <w:tcPr>
            <w:tcW w:w="2125" w:type="pct"/>
          </w:tcPr>
          <w:p w14:paraId="0D13D6BE" w14:textId="423A3601" w:rsidR="00B43CF3" w:rsidRPr="0071324E" w:rsidRDefault="00B43CF3" w:rsidP="00610E83">
            <w:pPr>
              <w:spacing w:before="60" w:after="60"/>
              <w:jc w:val="both"/>
              <w:rPr>
                <w:i/>
                <w:sz w:val="22"/>
                <w:szCs w:val="22"/>
                <w:lang w:val="bg-BG"/>
              </w:rPr>
            </w:pPr>
            <w:r w:rsidRPr="0071324E">
              <w:rPr>
                <w:i/>
                <w:sz w:val="22"/>
                <w:szCs w:val="22"/>
                <w:lang w:val="bg-BG"/>
              </w:rPr>
              <w:t>Формуляр за кандидатстване - т. „Кратко описание на проектното предложение“, т. „Данни за кандидата“ „Код на проекта по КИД 2008“, т. „План за изпълнение/Дейности по проекта“</w:t>
            </w:r>
            <w:r w:rsidR="00610E83" w:rsidRPr="0071324E">
              <w:rPr>
                <w:i/>
                <w:sz w:val="22"/>
                <w:szCs w:val="22"/>
                <w:lang w:val="bg-BG"/>
              </w:rPr>
              <w:t>;</w:t>
            </w:r>
            <w:r w:rsidRPr="0071324E">
              <w:rPr>
                <w:i/>
                <w:sz w:val="22"/>
                <w:szCs w:val="22"/>
                <w:lang w:val="bg-BG"/>
              </w:rPr>
              <w:t xml:space="preserve"> </w:t>
            </w:r>
          </w:p>
          <w:p w14:paraId="37D514C6" w14:textId="6E9A2794" w:rsidR="00610E83" w:rsidRPr="0071324E" w:rsidRDefault="00610E83" w:rsidP="00610E83">
            <w:pPr>
              <w:spacing w:before="60" w:after="60"/>
              <w:jc w:val="both"/>
              <w:rPr>
                <w:i/>
                <w:sz w:val="22"/>
                <w:szCs w:val="22"/>
                <w:lang w:val="bg-BG"/>
              </w:rPr>
            </w:pPr>
            <w:r w:rsidRPr="0071324E">
              <w:rPr>
                <w:i/>
                <w:sz w:val="22"/>
                <w:szCs w:val="22"/>
                <w:lang w:val="bg-BG"/>
              </w:rPr>
              <w:t>Декларация при кандидатстване (Приложение 2)/ т. „E-ДЕКЛАРАЦИИ“ на Формуляра на кандидатстване.</w:t>
            </w:r>
          </w:p>
        </w:tc>
      </w:tr>
      <w:tr w:rsidR="00B43CF3" w:rsidRPr="0071324E" w14:paraId="4B98D7C9" w14:textId="77777777" w:rsidTr="00B700CF">
        <w:trPr>
          <w:trHeight w:val="313"/>
        </w:trPr>
        <w:tc>
          <w:tcPr>
            <w:tcW w:w="190" w:type="pct"/>
            <w:vAlign w:val="center"/>
          </w:tcPr>
          <w:p w14:paraId="76C7B2FB" w14:textId="77777777" w:rsidR="00B43CF3" w:rsidRPr="0071324E" w:rsidRDefault="00B43CF3" w:rsidP="00B43CF3">
            <w:pPr>
              <w:numPr>
                <w:ilvl w:val="0"/>
                <w:numId w:val="7"/>
              </w:numPr>
              <w:tabs>
                <w:tab w:val="num" w:pos="540"/>
              </w:tabs>
              <w:ind w:left="540"/>
              <w:rPr>
                <w:sz w:val="22"/>
                <w:szCs w:val="22"/>
                <w:lang w:val="bg-BG"/>
              </w:rPr>
            </w:pPr>
          </w:p>
        </w:tc>
        <w:tc>
          <w:tcPr>
            <w:tcW w:w="2109" w:type="pct"/>
          </w:tcPr>
          <w:p w14:paraId="662A31F4" w14:textId="283333A4" w:rsidR="00B43CF3" w:rsidRPr="0071324E" w:rsidRDefault="00B43CF3" w:rsidP="00B43CF3">
            <w:pPr>
              <w:spacing w:before="60" w:after="60"/>
              <w:jc w:val="both"/>
              <w:rPr>
                <w:sz w:val="22"/>
                <w:szCs w:val="22"/>
                <w:lang w:val="bg-BG"/>
              </w:rPr>
            </w:pPr>
            <w:r w:rsidRPr="0071324E">
              <w:rPr>
                <w:sz w:val="22"/>
                <w:szCs w:val="22"/>
                <w:lang w:val="bg-BG"/>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192" w:type="pct"/>
            <w:vAlign w:val="center"/>
          </w:tcPr>
          <w:p w14:paraId="7BCB57B2" w14:textId="4F50DE76"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42F043BF" w14:textId="6C73446F"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1663C870" w14:textId="569E769B" w:rsidR="00B43CF3" w:rsidRPr="0071324E" w:rsidRDefault="00B43CF3" w:rsidP="00B43CF3">
            <w:pPr>
              <w:jc w:val="center"/>
              <w:rPr>
                <w:sz w:val="22"/>
                <w:szCs w:val="22"/>
                <w:lang w:val="bg-BG"/>
              </w:rPr>
            </w:pPr>
          </w:p>
        </w:tc>
        <w:tc>
          <w:tcPr>
            <w:tcW w:w="2125" w:type="pct"/>
          </w:tcPr>
          <w:p w14:paraId="2D70F458" w14:textId="4EDF1C5F" w:rsidR="00B43CF3" w:rsidRPr="0071324E" w:rsidRDefault="00B43CF3" w:rsidP="00B43CF3">
            <w:pPr>
              <w:spacing w:before="60" w:after="60"/>
              <w:jc w:val="both"/>
              <w:rPr>
                <w:i/>
                <w:sz w:val="22"/>
                <w:szCs w:val="22"/>
                <w:lang w:val="bg-BG"/>
              </w:rPr>
            </w:pPr>
            <w:r w:rsidRPr="0071324E">
              <w:rPr>
                <w:i/>
                <w:sz w:val="22"/>
                <w:szCs w:val="22"/>
                <w:lang w:val="bg-BG"/>
              </w:rPr>
              <w:t>Формуляр за кандидатстване - т. „Кратко описание на проектното предложение“, т. Данни за кандидата</w:t>
            </w:r>
            <w:r w:rsidR="00B700CF" w:rsidRPr="0071324E">
              <w:rPr>
                <w:i/>
                <w:sz w:val="22"/>
                <w:szCs w:val="22"/>
                <w:lang w:val="bg-BG"/>
              </w:rPr>
              <w:t>“</w:t>
            </w:r>
            <w:r w:rsidRPr="0071324E">
              <w:rPr>
                <w:i/>
                <w:sz w:val="22"/>
                <w:szCs w:val="22"/>
                <w:lang w:val="bg-BG"/>
              </w:rPr>
              <w:t>,</w:t>
            </w:r>
            <w:r w:rsidR="00835F46">
              <w:rPr>
                <w:i/>
                <w:sz w:val="22"/>
                <w:szCs w:val="22"/>
                <w:lang w:val="bg-BG"/>
              </w:rPr>
              <w:t xml:space="preserve"> </w:t>
            </w:r>
            <w:r w:rsidRPr="0071324E">
              <w:rPr>
                <w:i/>
                <w:sz w:val="22"/>
                <w:szCs w:val="22"/>
                <w:lang w:val="bg-BG"/>
              </w:rPr>
              <w:t>„Код на проекта по КИД 2008“, т. „План за изпълнение/Дейности по проекта“</w:t>
            </w:r>
            <w:r w:rsidR="00610E83" w:rsidRPr="0071324E">
              <w:rPr>
                <w:i/>
                <w:sz w:val="22"/>
                <w:szCs w:val="22"/>
                <w:lang w:val="bg-BG"/>
              </w:rPr>
              <w:t>;</w:t>
            </w:r>
          </w:p>
          <w:p w14:paraId="0D0D2032" w14:textId="596110FA" w:rsidR="00610E83" w:rsidRPr="0071324E" w:rsidRDefault="00610E83" w:rsidP="00B43CF3">
            <w:pPr>
              <w:spacing w:before="60" w:after="60"/>
              <w:jc w:val="both"/>
              <w:rPr>
                <w:i/>
                <w:sz w:val="22"/>
                <w:szCs w:val="22"/>
                <w:lang w:val="bg-BG"/>
              </w:rPr>
            </w:pPr>
            <w:r w:rsidRPr="0071324E">
              <w:rPr>
                <w:i/>
                <w:sz w:val="22"/>
                <w:szCs w:val="22"/>
                <w:lang w:val="bg-BG"/>
              </w:rPr>
              <w:lastRenderedPageBreak/>
              <w:t>Декларация при кандидатстване (Приложение 2)/ т. „E-ДЕКЛАРАЦИИ“ на Формуляра на кандидатстване.</w:t>
            </w:r>
          </w:p>
        </w:tc>
      </w:tr>
      <w:tr w:rsidR="00B43CF3" w:rsidRPr="0071324E" w14:paraId="51FB814E" w14:textId="77777777" w:rsidTr="00B700CF">
        <w:trPr>
          <w:trHeight w:val="313"/>
        </w:trPr>
        <w:tc>
          <w:tcPr>
            <w:tcW w:w="190" w:type="pct"/>
            <w:vAlign w:val="center"/>
          </w:tcPr>
          <w:p w14:paraId="3C9B2933"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27885655" w14:textId="142F78B9" w:rsidR="00B43CF3" w:rsidRPr="0071324E" w:rsidRDefault="00B43CF3" w:rsidP="00B43CF3">
            <w:pPr>
              <w:jc w:val="both"/>
              <w:rPr>
                <w:sz w:val="22"/>
                <w:szCs w:val="22"/>
                <w:lang w:val="bg-BG"/>
              </w:rPr>
            </w:pPr>
            <w:r w:rsidRPr="0071324E">
              <w:rPr>
                <w:sz w:val="22"/>
                <w:szCs w:val="22"/>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192" w:type="pct"/>
            <w:vAlign w:val="center"/>
          </w:tcPr>
          <w:p w14:paraId="3464B553" w14:textId="19F04F80"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168CFEB5" w14:textId="332693A1"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3A141928" w14:textId="77777777" w:rsidR="00B43CF3" w:rsidRPr="0071324E" w:rsidRDefault="00B43CF3" w:rsidP="00B43CF3">
            <w:pPr>
              <w:jc w:val="center"/>
              <w:rPr>
                <w:sz w:val="22"/>
                <w:szCs w:val="22"/>
                <w:lang w:val="bg-BG"/>
              </w:rPr>
            </w:pPr>
          </w:p>
        </w:tc>
        <w:tc>
          <w:tcPr>
            <w:tcW w:w="2125" w:type="pct"/>
          </w:tcPr>
          <w:p w14:paraId="76B142A4" w14:textId="77777777" w:rsidR="00B43CF3" w:rsidRPr="0071324E" w:rsidRDefault="00B43CF3" w:rsidP="00B43CF3">
            <w:pPr>
              <w:spacing w:before="60" w:after="60"/>
              <w:jc w:val="both"/>
              <w:rPr>
                <w:i/>
                <w:sz w:val="22"/>
                <w:szCs w:val="22"/>
                <w:lang w:val="bg-BG"/>
              </w:rPr>
            </w:pPr>
            <w:r w:rsidRPr="0071324E">
              <w:rPr>
                <w:i/>
                <w:sz w:val="22"/>
                <w:szCs w:val="22"/>
                <w:lang w:val="bg-BG"/>
              </w:rPr>
              <w:t>Формуляр за кандидатстване, т. „План за изпълнение/Дейности по проекта“</w:t>
            </w:r>
            <w:r w:rsidR="00997B6F" w:rsidRPr="0071324E">
              <w:rPr>
                <w:i/>
                <w:sz w:val="22"/>
                <w:szCs w:val="22"/>
                <w:lang w:val="bg-BG"/>
              </w:rPr>
              <w:t>;</w:t>
            </w:r>
          </w:p>
          <w:p w14:paraId="3015DE3C" w14:textId="28F74D7D" w:rsidR="00997B6F" w:rsidRPr="0071324E" w:rsidRDefault="00997B6F" w:rsidP="00B43CF3">
            <w:pPr>
              <w:spacing w:before="60" w:after="60"/>
              <w:jc w:val="both"/>
              <w:rPr>
                <w:i/>
                <w:sz w:val="22"/>
                <w:szCs w:val="22"/>
                <w:lang w:val="bg-BG"/>
              </w:rPr>
            </w:pPr>
            <w:r w:rsidRPr="0071324E">
              <w:rPr>
                <w:i/>
                <w:sz w:val="22"/>
                <w:szCs w:val="22"/>
                <w:lang w:val="bg-BG"/>
              </w:rPr>
              <w:t>Декларация при кандидатстване (Приложение 2)/ т. „E-ДЕКЛАРАЦИИ“ на Формуляра на кандидатстване.</w:t>
            </w:r>
          </w:p>
        </w:tc>
      </w:tr>
      <w:tr w:rsidR="00B43CF3" w:rsidRPr="0071324E" w14:paraId="29961C43" w14:textId="77777777" w:rsidTr="00B700CF">
        <w:trPr>
          <w:trHeight w:val="313"/>
        </w:trPr>
        <w:tc>
          <w:tcPr>
            <w:tcW w:w="190" w:type="pct"/>
            <w:vAlign w:val="center"/>
          </w:tcPr>
          <w:p w14:paraId="1CD007EF"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73CD2879" w14:textId="7C36FA90" w:rsidR="00B43CF3" w:rsidRPr="0071324E" w:rsidRDefault="00B43CF3" w:rsidP="00B43CF3">
            <w:pPr>
              <w:jc w:val="both"/>
              <w:rPr>
                <w:sz w:val="22"/>
                <w:szCs w:val="22"/>
                <w:lang w:val="bg-BG"/>
              </w:rPr>
            </w:pPr>
            <w:r w:rsidRPr="0071324E">
              <w:rPr>
                <w:sz w:val="22"/>
                <w:szCs w:val="22"/>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192" w:type="pct"/>
            <w:vAlign w:val="center"/>
          </w:tcPr>
          <w:p w14:paraId="2096A331" w14:textId="48F5E5F6"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4DFF64BE" w14:textId="1C83EE6E"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59C8B3F9" w14:textId="77777777" w:rsidR="00B43CF3" w:rsidRPr="0071324E" w:rsidRDefault="00B43CF3" w:rsidP="00B43CF3">
            <w:pPr>
              <w:jc w:val="center"/>
              <w:rPr>
                <w:sz w:val="22"/>
                <w:szCs w:val="22"/>
                <w:lang w:val="bg-BG"/>
              </w:rPr>
            </w:pPr>
          </w:p>
        </w:tc>
        <w:tc>
          <w:tcPr>
            <w:tcW w:w="2125" w:type="pct"/>
          </w:tcPr>
          <w:p w14:paraId="01048D20" w14:textId="77777777" w:rsidR="00B43CF3" w:rsidRPr="0071324E" w:rsidRDefault="00B43CF3" w:rsidP="00B43CF3">
            <w:pPr>
              <w:spacing w:before="60" w:after="60"/>
              <w:jc w:val="both"/>
              <w:rPr>
                <w:i/>
                <w:sz w:val="22"/>
                <w:szCs w:val="22"/>
                <w:lang w:val="bg-BG"/>
              </w:rPr>
            </w:pPr>
            <w:r w:rsidRPr="0071324E">
              <w:rPr>
                <w:i/>
                <w:sz w:val="22"/>
                <w:szCs w:val="22"/>
                <w:lang w:val="bg-BG"/>
              </w:rPr>
              <w:t>Формуляр за кандидатстване, т. „План за изпълнение/Дейности по проекта“</w:t>
            </w:r>
            <w:r w:rsidR="00997B6F" w:rsidRPr="0071324E">
              <w:rPr>
                <w:i/>
                <w:sz w:val="22"/>
                <w:szCs w:val="22"/>
                <w:lang w:val="bg-BG"/>
              </w:rPr>
              <w:t>;</w:t>
            </w:r>
          </w:p>
          <w:p w14:paraId="03AD4754" w14:textId="3DAC1A4D" w:rsidR="00997B6F" w:rsidRPr="0071324E" w:rsidRDefault="00997B6F" w:rsidP="00B43CF3">
            <w:pPr>
              <w:spacing w:before="60" w:after="60"/>
              <w:jc w:val="both"/>
              <w:rPr>
                <w:i/>
                <w:sz w:val="22"/>
                <w:szCs w:val="22"/>
                <w:lang w:val="bg-BG"/>
              </w:rPr>
            </w:pPr>
            <w:r w:rsidRPr="0071324E">
              <w:rPr>
                <w:i/>
                <w:sz w:val="22"/>
                <w:szCs w:val="22"/>
                <w:lang w:val="bg-BG"/>
              </w:rPr>
              <w:t>Декларация при кандидатстване (Приложение 2)/ т. „E-ДЕКЛАРАЦИИ“ на Формуляра на кандидатстване.</w:t>
            </w:r>
          </w:p>
        </w:tc>
      </w:tr>
      <w:tr w:rsidR="00B43CF3" w:rsidRPr="0071324E" w14:paraId="24041BE7" w14:textId="77777777" w:rsidTr="00B700CF">
        <w:trPr>
          <w:trHeight w:val="313"/>
        </w:trPr>
        <w:tc>
          <w:tcPr>
            <w:tcW w:w="190" w:type="pct"/>
            <w:vAlign w:val="center"/>
          </w:tcPr>
          <w:p w14:paraId="5D744180"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5001A843" w14:textId="5A5F821A" w:rsidR="00B43CF3" w:rsidRPr="0071324E" w:rsidRDefault="00B43CF3" w:rsidP="00B43CF3">
            <w:pPr>
              <w:jc w:val="both"/>
              <w:rPr>
                <w:sz w:val="22"/>
                <w:szCs w:val="22"/>
                <w:lang w:val="bg-BG"/>
              </w:rPr>
            </w:pPr>
            <w:r w:rsidRPr="0071324E">
              <w:rPr>
                <w:sz w:val="22"/>
                <w:szCs w:val="22"/>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tc>
        <w:tc>
          <w:tcPr>
            <w:tcW w:w="192" w:type="pct"/>
            <w:vAlign w:val="center"/>
          </w:tcPr>
          <w:p w14:paraId="6AA0E73B" w14:textId="39A26D1C"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39D3BAEB" w14:textId="274095CD"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0AB6A636" w14:textId="77777777" w:rsidR="00B43CF3" w:rsidRPr="0071324E" w:rsidRDefault="00B43CF3" w:rsidP="00B43CF3">
            <w:pPr>
              <w:jc w:val="center"/>
              <w:rPr>
                <w:sz w:val="22"/>
                <w:szCs w:val="22"/>
                <w:lang w:val="bg-BG"/>
              </w:rPr>
            </w:pPr>
          </w:p>
        </w:tc>
        <w:tc>
          <w:tcPr>
            <w:tcW w:w="2125" w:type="pct"/>
          </w:tcPr>
          <w:p w14:paraId="55CCB961" w14:textId="5055DE5C" w:rsidR="00E94B7B" w:rsidRPr="0071324E" w:rsidRDefault="00E94B7B" w:rsidP="00B43CF3">
            <w:pPr>
              <w:spacing w:before="60" w:after="60"/>
              <w:jc w:val="both"/>
              <w:rPr>
                <w:i/>
                <w:sz w:val="22"/>
                <w:szCs w:val="22"/>
                <w:lang w:val="bg-BG"/>
              </w:rPr>
            </w:pPr>
            <w:r w:rsidRPr="0071324E">
              <w:rPr>
                <w:i/>
                <w:sz w:val="22"/>
                <w:szCs w:val="22"/>
                <w:lang w:val="bg-BG"/>
              </w:rPr>
              <w:t>Декларация при кандидатстване (Приложение 2)/ т. „E-ДЕКЛАРАЦИИ“ на Формуляра на кандидатстване.</w:t>
            </w:r>
          </w:p>
          <w:p w14:paraId="1C131B1E" w14:textId="24635E9C" w:rsidR="00B43CF3" w:rsidRPr="0071324E" w:rsidRDefault="00B43CF3" w:rsidP="00B43CF3">
            <w:pPr>
              <w:spacing w:before="60" w:after="60"/>
              <w:jc w:val="both"/>
              <w:rPr>
                <w:i/>
                <w:sz w:val="22"/>
                <w:szCs w:val="22"/>
                <w:lang w:val="bg-BG"/>
              </w:rPr>
            </w:pPr>
            <w:r w:rsidRPr="0071324E">
              <w:rPr>
                <w:i/>
                <w:sz w:val="22"/>
                <w:szCs w:val="22"/>
                <w:lang w:val="bg-BG"/>
              </w:rPr>
              <w:t>Публичен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tc>
      </w:tr>
      <w:tr w:rsidR="00B43CF3" w:rsidRPr="0071324E" w14:paraId="64F8749D" w14:textId="77777777" w:rsidTr="00B700CF">
        <w:trPr>
          <w:trHeight w:val="313"/>
        </w:trPr>
        <w:tc>
          <w:tcPr>
            <w:tcW w:w="190" w:type="pct"/>
            <w:vAlign w:val="center"/>
          </w:tcPr>
          <w:p w14:paraId="2C69AE84"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11EA9F85" w14:textId="530BD8D8" w:rsidR="00B43CF3" w:rsidRPr="0071324E" w:rsidRDefault="00B43CF3" w:rsidP="00B43CF3">
            <w:pPr>
              <w:spacing w:before="120" w:after="120"/>
              <w:jc w:val="both"/>
              <w:rPr>
                <w:sz w:val="22"/>
                <w:szCs w:val="22"/>
                <w:lang w:val="bg-BG"/>
              </w:rPr>
            </w:pPr>
            <w:r w:rsidRPr="0071324E">
              <w:rPr>
                <w:sz w:val="22"/>
                <w:szCs w:val="22"/>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70F661A4" w14:textId="77777777" w:rsidR="00B43CF3" w:rsidRPr="0071324E" w:rsidRDefault="00B43CF3" w:rsidP="00B43CF3">
            <w:pPr>
              <w:numPr>
                <w:ilvl w:val="0"/>
                <w:numId w:val="9"/>
              </w:numPr>
              <w:spacing w:before="120" w:after="120"/>
              <w:jc w:val="both"/>
              <w:rPr>
                <w:sz w:val="22"/>
                <w:szCs w:val="22"/>
                <w:lang w:val="bg-BG"/>
              </w:rPr>
            </w:pPr>
            <w:r w:rsidRPr="0071324E">
              <w:rPr>
                <w:sz w:val="22"/>
                <w:szCs w:val="22"/>
                <w:lang w:val="bg-BG"/>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w:t>
            </w:r>
            <w:r w:rsidRPr="0071324E">
              <w:rPr>
                <w:sz w:val="22"/>
                <w:szCs w:val="22"/>
                <w:lang w:val="bg-BG"/>
              </w:rPr>
              <w:lastRenderedPageBreak/>
              <w:t>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370CD6DA" w14:textId="77777777" w:rsidR="00B43CF3" w:rsidRPr="0071324E" w:rsidRDefault="00B43CF3" w:rsidP="00B43CF3">
            <w:pPr>
              <w:numPr>
                <w:ilvl w:val="0"/>
                <w:numId w:val="9"/>
              </w:numPr>
              <w:spacing w:before="120" w:after="120"/>
              <w:jc w:val="both"/>
              <w:rPr>
                <w:sz w:val="22"/>
                <w:szCs w:val="22"/>
                <w:lang w:val="bg-BG"/>
              </w:rPr>
            </w:pPr>
            <w:r w:rsidRPr="0071324E">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71324E" w:rsidDel="00F525A9">
              <w:rPr>
                <w:sz w:val="22"/>
                <w:szCs w:val="22"/>
                <w:lang w:val="bg-BG"/>
              </w:rPr>
              <w:t xml:space="preserve"> </w:t>
            </w:r>
            <w:r w:rsidRPr="0071324E">
              <w:rPr>
                <w:sz w:val="22"/>
                <w:szCs w:val="22"/>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71324E">
              <w:rPr>
                <w:sz w:val="22"/>
                <w:szCs w:val="22"/>
                <w:lang w:val="bg-BG"/>
              </w:rPr>
              <w:softHyphen/>
              <w:t>ството", се разбира по-специално типовете дружества, посочени в приложение II към Директива 2013/34/ЕС.</w:t>
            </w:r>
          </w:p>
          <w:p w14:paraId="7B69F5FB" w14:textId="77777777" w:rsidR="00B43CF3" w:rsidRPr="0071324E" w:rsidRDefault="00B43CF3" w:rsidP="00B43CF3">
            <w:pPr>
              <w:numPr>
                <w:ilvl w:val="0"/>
                <w:numId w:val="9"/>
              </w:numPr>
              <w:spacing w:before="120" w:after="120"/>
              <w:jc w:val="both"/>
              <w:rPr>
                <w:sz w:val="22"/>
                <w:szCs w:val="22"/>
                <w:lang w:val="bg-BG"/>
              </w:rPr>
            </w:pPr>
            <w:r w:rsidRPr="0071324E">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71324E">
              <w:rPr>
                <w:sz w:val="22"/>
                <w:szCs w:val="22"/>
                <w:lang w:val="bg-BG"/>
              </w:rPr>
              <w:softHyphen/>
              <w:t>тори.</w:t>
            </w:r>
          </w:p>
          <w:p w14:paraId="6D58CE33" w14:textId="5E6C4A44" w:rsidR="00B43CF3" w:rsidRPr="0071324E" w:rsidRDefault="00B43CF3" w:rsidP="00B43CF3">
            <w:pPr>
              <w:numPr>
                <w:ilvl w:val="0"/>
                <w:numId w:val="9"/>
              </w:numPr>
              <w:spacing w:before="120" w:after="120"/>
              <w:jc w:val="both"/>
              <w:rPr>
                <w:sz w:val="22"/>
                <w:szCs w:val="22"/>
                <w:lang w:val="bg-BG"/>
              </w:rPr>
            </w:pPr>
            <w:r w:rsidRPr="0071324E">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92" w:type="pct"/>
            <w:vAlign w:val="center"/>
          </w:tcPr>
          <w:p w14:paraId="02EB68FA" w14:textId="3B721DD6" w:rsidR="00B43CF3" w:rsidRPr="0071324E" w:rsidRDefault="00B43CF3" w:rsidP="00B43CF3">
            <w:pPr>
              <w:jc w:val="center"/>
              <w:rPr>
                <w:sz w:val="22"/>
                <w:szCs w:val="22"/>
                <w:lang w:val="bg-BG"/>
              </w:rPr>
            </w:pPr>
            <w:r w:rsidRPr="0071324E">
              <w:rPr>
                <w:sz w:val="22"/>
                <w:szCs w:val="22"/>
                <w:lang w:val="bg-BG"/>
              </w:rPr>
              <w:lastRenderedPageBreak/>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1C26E868" w14:textId="23EF642D"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1BAEB05B" w14:textId="77777777" w:rsidR="00B43CF3" w:rsidRPr="0071324E" w:rsidRDefault="00B43CF3" w:rsidP="00B43CF3">
            <w:pPr>
              <w:jc w:val="center"/>
              <w:rPr>
                <w:sz w:val="22"/>
                <w:szCs w:val="22"/>
                <w:lang w:val="bg-BG"/>
              </w:rPr>
            </w:pPr>
          </w:p>
        </w:tc>
        <w:tc>
          <w:tcPr>
            <w:tcW w:w="2125" w:type="pct"/>
          </w:tcPr>
          <w:p w14:paraId="26042AAD" w14:textId="40189EAB" w:rsidR="00B43CF3" w:rsidRPr="0071324E" w:rsidRDefault="00B43CF3" w:rsidP="00B43CF3">
            <w:pPr>
              <w:spacing w:before="60" w:after="60"/>
              <w:jc w:val="both"/>
              <w:rPr>
                <w:i/>
                <w:sz w:val="22"/>
                <w:szCs w:val="22"/>
                <w:lang w:val="bg-BG"/>
              </w:rPr>
            </w:pPr>
            <w:r w:rsidRPr="0071324E">
              <w:rPr>
                <w:i/>
                <w:sz w:val="22"/>
                <w:szCs w:val="22"/>
                <w:lang w:val="bg-BG"/>
              </w:rPr>
              <w:t>Търговски регистър и регистър на ЮЛНЦ</w:t>
            </w:r>
            <w:r w:rsidR="00E86306" w:rsidRPr="0071324E">
              <w:rPr>
                <w:lang w:val="bg-BG"/>
              </w:rPr>
              <w:t xml:space="preserve"> </w:t>
            </w:r>
            <w:r w:rsidR="00E86306" w:rsidRPr="0071324E">
              <w:rPr>
                <w:i/>
                <w:sz w:val="22"/>
                <w:szCs w:val="22"/>
                <w:lang w:val="bg-BG"/>
              </w:rPr>
              <w:t>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r w:rsidRPr="0071324E">
              <w:rPr>
                <w:i/>
                <w:sz w:val="22"/>
                <w:szCs w:val="22"/>
                <w:lang w:val="bg-BG"/>
              </w:rPr>
              <w:t>;</w:t>
            </w:r>
          </w:p>
          <w:p w14:paraId="2214D923" w14:textId="6F6D3AFB" w:rsidR="00E86306" w:rsidRPr="0071324E" w:rsidRDefault="00E86306" w:rsidP="00B43CF3">
            <w:pPr>
              <w:spacing w:before="60" w:after="60"/>
              <w:jc w:val="both"/>
              <w:rPr>
                <w:i/>
                <w:sz w:val="22"/>
                <w:szCs w:val="22"/>
                <w:lang w:val="bg-BG"/>
              </w:rPr>
            </w:pPr>
            <w:r w:rsidRPr="0071324E">
              <w:rPr>
                <w:i/>
                <w:sz w:val="22"/>
                <w:szCs w:val="22"/>
                <w:lang w:val="bg-BG"/>
              </w:rPr>
              <w:t>Декларация за държавни/минимални помощи (Приложение 3)</w:t>
            </w:r>
            <w:r w:rsidR="00997B6F" w:rsidRPr="0071324E">
              <w:rPr>
                <w:i/>
                <w:sz w:val="22"/>
                <w:szCs w:val="22"/>
                <w:lang w:val="bg-BG"/>
              </w:rPr>
              <w:t>/  т. „E-ДЕКЛАРАЦИИ“ на Формуляра на кандидатстване</w:t>
            </w:r>
            <w:r w:rsidRPr="0071324E">
              <w:rPr>
                <w:i/>
                <w:sz w:val="22"/>
                <w:szCs w:val="22"/>
                <w:lang w:val="bg-BG"/>
              </w:rPr>
              <w:t>;</w:t>
            </w:r>
          </w:p>
          <w:p w14:paraId="7D17391F" w14:textId="52106F53" w:rsidR="00E86306" w:rsidRPr="0071324E" w:rsidRDefault="00E86306" w:rsidP="00B43CF3">
            <w:pPr>
              <w:spacing w:before="60" w:after="60"/>
              <w:jc w:val="both"/>
              <w:rPr>
                <w:i/>
                <w:sz w:val="22"/>
                <w:szCs w:val="22"/>
                <w:lang w:val="bg-BG"/>
              </w:rPr>
            </w:pPr>
            <w:r w:rsidRPr="0071324E">
              <w:rPr>
                <w:i/>
                <w:sz w:val="22"/>
                <w:szCs w:val="22"/>
                <w:lang w:val="bg-BG"/>
              </w:rPr>
              <w:t>Счетоводен баланс за последната приключена финансова година на кандидата, получен по служебен път чрез системата МониторСтат (поддържана и управлявана от НСИ);</w:t>
            </w:r>
          </w:p>
          <w:p w14:paraId="07058ABE" w14:textId="5EEA8864" w:rsidR="00B43CF3" w:rsidRPr="0071324E" w:rsidRDefault="00B43CF3" w:rsidP="00B43CF3">
            <w:pPr>
              <w:spacing w:before="60" w:after="60"/>
              <w:jc w:val="both"/>
              <w:rPr>
                <w:i/>
                <w:sz w:val="22"/>
                <w:szCs w:val="22"/>
                <w:lang w:val="bg-BG"/>
              </w:rPr>
            </w:pPr>
            <w:r w:rsidRPr="0071324E">
              <w:rPr>
                <w:i/>
                <w:sz w:val="22"/>
                <w:szCs w:val="22"/>
                <w:lang w:val="bg-BG"/>
              </w:rPr>
              <w:t>Счетоводен баланс за последната приключена финансова година по отношение на предприятията, с които кандидатът формира група (ако е приложимо);</w:t>
            </w:r>
          </w:p>
          <w:p w14:paraId="17B063FC" w14:textId="3335F46B" w:rsidR="00B43CF3" w:rsidRPr="0071324E" w:rsidRDefault="00B43CF3" w:rsidP="00B43CF3">
            <w:pPr>
              <w:spacing w:before="60" w:after="60"/>
              <w:jc w:val="both"/>
              <w:rPr>
                <w:i/>
                <w:sz w:val="22"/>
                <w:szCs w:val="22"/>
                <w:lang w:val="bg-BG"/>
              </w:rPr>
            </w:pPr>
            <w:r w:rsidRPr="0071324E">
              <w:rPr>
                <w:i/>
                <w:sz w:val="22"/>
                <w:szCs w:val="22"/>
                <w:lang w:val="bg-BG"/>
              </w:rPr>
              <w:t xml:space="preserve">Справка-извлечение за последната приключила финансова година от счетоводните сметки на кандидата по индивидуалния </w:t>
            </w:r>
            <w:r w:rsidRPr="0071324E">
              <w:rPr>
                <w:i/>
                <w:sz w:val="22"/>
                <w:szCs w:val="22"/>
                <w:lang w:val="bg-BG"/>
              </w:rPr>
              <w:lastRenderedPageBreak/>
              <w:t>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tc>
      </w:tr>
      <w:tr w:rsidR="00B43CF3" w:rsidRPr="0071324E" w14:paraId="0BCB083B" w14:textId="77777777" w:rsidTr="00B700CF">
        <w:trPr>
          <w:trHeight w:val="325"/>
        </w:trPr>
        <w:tc>
          <w:tcPr>
            <w:tcW w:w="190" w:type="pct"/>
            <w:vAlign w:val="center"/>
          </w:tcPr>
          <w:p w14:paraId="147D0EEC"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7E07204B" w14:textId="0704113C" w:rsidR="00B43CF3" w:rsidRPr="0071324E" w:rsidRDefault="00B43CF3" w:rsidP="00B43CF3">
            <w:pPr>
              <w:pStyle w:val="firstlinepp"/>
              <w:jc w:val="both"/>
              <w:rPr>
                <w:sz w:val="22"/>
                <w:szCs w:val="22"/>
              </w:rPr>
            </w:pPr>
            <w:r w:rsidRPr="0071324E">
              <w:rPr>
                <w:sz w:val="22"/>
                <w:szCs w:val="22"/>
              </w:rPr>
              <w:t>Кандидатите за крайни получатели не могат да:</w:t>
            </w:r>
          </w:p>
          <w:p w14:paraId="0373FDF6" w14:textId="542DD9BE" w:rsidR="00B43CF3" w:rsidRPr="0071324E" w:rsidRDefault="00B43CF3" w:rsidP="00B43CF3">
            <w:pPr>
              <w:pStyle w:val="firstlinepp"/>
              <w:jc w:val="both"/>
              <w:rPr>
                <w:sz w:val="22"/>
                <w:szCs w:val="22"/>
              </w:rPr>
            </w:pPr>
            <w:r w:rsidRPr="0071324E">
              <w:rPr>
                <w:sz w:val="22"/>
                <w:szCs w:val="22"/>
              </w:rPr>
              <w:t>a) са обявени в несъстоятелност;</w:t>
            </w:r>
          </w:p>
          <w:p w14:paraId="13E26B9C" w14:textId="77777777" w:rsidR="00B43CF3" w:rsidRPr="0071324E" w:rsidRDefault="00B43CF3" w:rsidP="00B43CF3">
            <w:pPr>
              <w:pStyle w:val="firstlinepp"/>
              <w:jc w:val="both"/>
              <w:rPr>
                <w:sz w:val="22"/>
                <w:szCs w:val="22"/>
              </w:rPr>
            </w:pPr>
            <w:r w:rsidRPr="0071324E">
              <w:rPr>
                <w:sz w:val="22"/>
                <w:szCs w:val="22"/>
              </w:rPr>
              <w:t>б) са в производство по несъстоятелност;</w:t>
            </w:r>
          </w:p>
          <w:p w14:paraId="7046FDB6" w14:textId="77777777" w:rsidR="00B43CF3" w:rsidRPr="0071324E" w:rsidRDefault="00B43CF3" w:rsidP="00B43CF3">
            <w:pPr>
              <w:pStyle w:val="firstlinepp"/>
              <w:jc w:val="both"/>
              <w:rPr>
                <w:sz w:val="22"/>
                <w:szCs w:val="22"/>
              </w:rPr>
            </w:pPr>
            <w:r w:rsidRPr="0071324E">
              <w:rPr>
                <w:sz w:val="22"/>
                <w:szCs w:val="22"/>
              </w:rPr>
              <w:t xml:space="preserve">в) са в процедура по ликвидация; </w:t>
            </w:r>
          </w:p>
          <w:p w14:paraId="6E80183D" w14:textId="77777777" w:rsidR="00B43CF3" w:rsidRPr="0071324E" w:rsidRDefault="00B43CF3" w:rsidP="00B43CF3">
            <w:pPr>
              <w:pStyle w:val="firstlinepp"/>
              <w:jc w:val="both"/>
              <w:rPr>
                <w:sz w:val="22"/>
                <w:szCs w:val="22"/>
              </w:rPr>
            </w:pPr>
            <w:r w:rsidRPr="0071324E">
              <w:rPr>
                <w:sz w:val="22"/>
                <w:szCs w:val="22"/>
              </w:rPr>
              <w:t>г) са сключили извънсъдебно споразумение с кредиторите си по смисъла на чл. 740 от Търговския закон;</w:t>
            </w:r>
          </w:p>
          <w:p w14:paraId="432ED65E" w14:textId="77777777" w:rsidR="00B43CF3" w:rsidRPr="0071324E" w:rsidRDefault="00B43CF3" w:rsidP="00B43CF3">
            <w:pPr>
              <w:pStyle w:val="firstlinepp"/>
              <w:jc w:val="both"/>
              <w:rPr>
                <w:sz w:val="22"/>
                <w:szCs w:val="22"/>
              </w:rPr>
            </w:pPr>
            <w:r w:rsidRPr="0071324E">
              <w:rPr>
                <w:sz w:val="22"/>
                <w:szCs w:val="22"/>
              </w:rPr>
              <w:lastRenderedPageBreak/>
              <w:t>д) са преустановили дейността си;</w:t>
            </w:r>
          </w:p>
          <w:p w14:paraId="76E2B7E0" w14:textId="77777777" w:rsidR="00B43CF3" w:rsidRPr="0071324E" w:rsidRDefault="00B43CF3" w:rsidP="00B43CF3">
            <w:pPr>
              <w:pStyle w:val="firstlinepp"/>
              <w:jc w:val="both"/>
              <w:rPr>
                <w:sz w:val="22"/>
                <w:szCs w:val="22"/>
              </w:rPr>
            </w:pPr>
            <w:r w:rsidRPr="0071324E">
              <w:rPr>
                <w:sz w:val="22"/>
                <w:szCs w:val="22"/>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72B50382" w14:textId="77777777" w:rsidR="00B43CF3" w:rsidRPr="0071324E" w:rsidRDefault="00B43CF3" w:rsidP="00B43CF3">
            <w:pPr>
              <w:pStyle w:val="firstlinepp"/>
              <w:jc w:val="both"/>
              <w:rPr>
                <w:sz w:val="22"/>
                <w:szCs w:val="22"/>
              </w:rPr>
            </w:pPr>
            <w:r w:rsidRPr="0071324E">
              <w:rPr>
                <w:sz w:val="22"/>
                <w:szCs w:val="22"/>
              </w:rPr>
              <w:t>ж) 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25548B3D" w14:textId="77777777" w:rsidR="00B43CF3" w:rsidRPr="0071324E" w:rsidRDefault="00B43CF3" w:rsidP="00B43CF3">
            <w:pPr>
              <w:pStyle w:val="firstlinepp"/>
              <w:jc w:val="both"/>
              <w:rPr>
                <w:sz w:val="22"/>
                <w:szCs w:val="22"/>
              </w:rPr>
            </w:pPr>
            <w:r w:rsidRPr="0071324E">
              <w:rPr>
                <w:sz w:val="22"/>
                <w:szCs w:val="22"/>
              </w:rPr>
              <w:t>з) е установено, че:</w:t>
            </w:r>
          </w:p>
          <w:p w14:paraId="376E6420" w14:textId="77777777" w:rsidR="00B43CF3" w:rsidRPr="0071324E" w:rsidRDefault="00B43CF3" w:rsidP="00B43CF3">
            <w:pPr>
              <w:pStyle w:val="firstlinepp"/>
              <w:jc w:val="both"/>
              <w:rPr>
                <w:sz w:val="22"/>
                <w:szCs w:val="22"/>
              </w:rPr>
            </w:pPr>
            <w:r w:rsidRPr="0071324E">
              <w:rPr>
                <w:sz w:val="22"/>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103E59C" w14:textId="77777777" w:rsidR="00B43CF3" w:rsidRPr="0071324E" w:rsidRDefault="00B43CF3" w:rsidP="00B43CF3">
            <w:pPr>
              <w:pStyle w:val="firstlinepp"/>
              <w:jc w:val="both"/>
              <w:rPr>
                <w:sz w:val="22"/>
                <w:szCs w:val="22"/>
              </w:rPr>
            </w:pPr>
            <w:r w:rsidRPr="0071324E">
              <w:rPr>
                <w:sz w:val="22"/>
                <w:szCs w:val="22"/>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D8C5E2D" w14:textId="77777777" w:rsidR="00B43CF3" w:rsidRPr="0071324E" w:rsidRDefault="00B43CF3" w:rsidP="00B43CF3">
            <w:pPr>
              <w:pStyle w:val="firstlinepp"/>
              <w:jc w:val="both"/>
              <w:rPr>
                <w:sz w:val="22"/>
                <w:szCs w:val="22"/>
              </w:rPr>
            </w:pPr>
            <w:r w:rsidRPr="0071324E">
              <w:rPr>
                <w:sz w:val="22"/>
                <w:szCs w:val="22"/>
              </w:rPr>
              <w:t xml:space="preserve">и)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w:t>
            </w:r>
            <w:r w:rsidRPr="0071324E">
              <w:rPr>
                <w:sz w:val="22"/>
                <w:szCs w:val="22"/>
              </w:rPr>
              <w:lastRenderedPageBreak/>
              <w:t>установени с акт на компетентен орган, съгласно законодателството на държавата, в която кандидатът или участникът е установен;</w:t>
            </w:r>
          </w:p>
          <w:p w14:paraId="7D05A947" w14:textId="77777777" w:rsidR="00B43CF3" w:rsidRPr="0071324E" w:rsidRDefault="00B43CF3" w:rsidP="00B43CF3">
            <w:pPr>
              <w:pStyle w:val="firstlinepp"/>
              <w:jc w:val="both"/>
              <w:rPr>
                <w:sz w:val="22"/>
                <w:szCs w:val="22"/>
              </w:rPr>
            </w:pPr>
            <w:r w:rsidRPr="0071324E">
              <w:rPr>
                <w:sz w:val="22"/>
                <w:szCs w:val="22"/>
              </w:rPr>
              <w:t>й) не могат да участват в процедурата и да получат безвъзмездно финансиране кандидати, за които имат публични задължения по чл. 162, ал. 2, т. 8 от ДОПК за:</w:t>
            </w:r>
          </w:p>
          <w:p w14:paraId="5D3C0D31" w14:textId="77777777" w:rsidR="00B43CF3" w:rsidRPr="0071324E" w:rsidRDefault="00B43CF3" w:rsidP="00B43CF3">
            <w:pPr>
              <w:pStyle w:val="firstlinepp"/>
              <w:jc w:val="both"/>
              <w:rPr>
                <w:sz w:val="22"/>
                <w:szCs w:val="22"/>
              </w:rPr>
            </w:pPr>
            <w:r w:rsidRPr="0071324E">
              <w:rPr>
                <w:sz w:val="22"/>
                <w:szCs w:val="22"/>
              </w:rPr>
              <w:t>1/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 или</w:t>
            </w:r>
          </w:p>
          <w:p w14:paraId="63D2E924" w14:textId="77777777" w:rsidR="00B43CF3" w:rsidRPr="0071324E" w:rsidRDefault="00B43CF3" w:rsidP="00B43CF3">
            <w:pPr>
              <w:pStyle w:val="firstlinepp"/>
              <w:jc w:val="both"/>
              <w:rPr>
                <w:sz w:val="22"/>
                <w:szCs w:val="22"/>
              </w:rPr>
            </w:pPr>
            <w:r w:rsidRPr="0071324E">
              <w:rPr>
                <w:sz w:val="22"/>
                <w:szCs w:val="22"/>
              </w:rPr>
              <w:t>2/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2D46E9D7" w14:textId="77777777" w:rsidR="00B43CF3" w:rsidRPr="0071324E" w:rsidRDefault="00B43CF3" w:rsidP="00B43CF3">
            <w:pPr>
              <w:pStyle w:val="firstlinepp"/>
              <w:jc w:val="both"/>
              <w:rPr>
                <w:sz w:val="22"/>
                <w:szCs w:val="22"/>
              </w:rPr>
            </w:pPr>
            <w:r w:rsidRPr="0071324E">
              <w:rPr>
                <w:sz w:val="22"/>
                <w:szCs w:val="22"/>
              </w:rPr>
              <w:t>к) лицата, които представляват кандидата, са осъждани с влязла в сила присъда за:</w:t>
            </w:r>
          </w:p>
          <w:p w14:paraId="148595D4" w14:textId="77777777" w:rsidR="00B43CF3" w:rsidRPr="0071324E" w:rsidRDefault="00B43CF3" w:rsidP="00B43CF3">
            <w:pPr>
              <w:pStyle w:val="firstlinepp"/>
              <w:jc w:val="both"/>
              <w:rPr>
                <w:sz w:val="22"/>
                <w:szCs w:val="22"/>
              </w:rPr>
            </w:pPr>
            <w:r w:rsidRPr="0071324E">
              <w:rPr>
                <w:sz w:val="22"/>
                <w:szCs w:val="22"/>
              </w:rPr>
              <w:t>1) престъпление по чл. 108а, чл. 159а – 159г, чл. 172, чл. 192а, чл. 194 – 217, чл. 219 – 252, чл. 253 – 260, чл. 301 – 307, чл. 321, чл. 321а и чл. 352 – 353е от Наказателния кодекс;</w:t>
            </w:r>
          </w:p>
          <w:p w14:paraId="63D1ACBF" w14:textId="77777777" w:rsidR="00B43CF3" w:rsidRPr="0071324E" w:rsidRDefault="00B43CF3" w:rsidP="00B43CF3">
            <w:pPr>
              <w:pStyle w:val="firstlinepp"/>
              <w:jc w:val="both"/>
              <w:rPr>
                <w:sz w:val="22"/>
                <w:szCs w:val="22"/>
              </w:rPr>
            </w:pPr>
            <w:r w:rsidRPr="0071324E">
              <w:rPr>
                <w:sz w:val="22"/>
                <w:szCs w:val="22"/>
              </w:rPr>
              <w:lastRenderedPageBreak/>
              <w:t>2) престъпление, аналогично на тези по горната хипотеза (буква н), т. 1)), в друга държава членка или трета страна;</w:t>
            </w:r>
          </w:p>
          <w:p w14:paraId="7DDD0735" w14:textId="77777777" w:rsidR="00B43CF3" w:rsidRPr="0071324E" w:rsidRDefault="00B43CF3" w:rsidP="00B43CF3">
            <w:pPr>
              <w:pStyle w:val="firstlinepp"/>
              <w:jc w:val="both"/>
              <w:rPr>
                <w:sz w:val="22"/>
                <w:szCs w:val="22"/>
              </w:rPr>
            </w:pPr>
            <w:r w:rsidRPr="0071324E">
              <w:rPr>
                <w:sz w:val="22"/>
                <w:szCs w:val="22"/>
              </w:rPr>
              <w:t>л)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236A64B5" w14:textId="77777777" w:rsidR="00B43CF3" w:rsidRPr="0071324E" w:rsidRDefault="00B43CF3" w:rsidP="00B43CF3">
            <w:pPr>
              <w:pStyle w:val="firstlinepp"/>
              <w:jc w:val="both"/>
              <w:rPr>
                <w:sz w:val="22"/>
                <w:szCs w:val="22"/>
              </w:rPr>
            </w:pPr>
            <w:r w:rsidRPr="0071324E">
              <w:rPr>
                <w:sz w:val="22"/>
                <w:szCs w:val="22"/>
              </w:rPr>
              <w:t>м) лицата, които представляват кандидата, са опитали да:</w:t>
            </w:r>
          </w:p>
          <w:p w14:paraId="43A62F52" w14:textId="6AD98112" w:rsidR="00B43CF3" w:rsidRPr="0071324E" w:rsidRDefault="00B43CF3" w:rsidP="00B43CF3">
            <w:pPr>
              <w:pStyle w:val="firstlinepp"/>
              <w:jc w:val="both"/>
              <w:rPr>
                <w:sz w:val="22"/>
                <w:szCs w:val="22"/>
              </w:rPr>
            </w:pPr>
            <w:r w:rsidRPr="0071324E">
              <w:rPr>
                <w:sz w:val="22"/>
                <w:szCs w:val="22"/>
              </w:rPr>
              <w:t>1) повлияят на вземането на решение от страна на СНД , свързано с отстраняването, подбора или възлагането, включително чрез предоставяне на невярна или заблуждаваща информация, или</w:t>
            </w:r>
          </w:p>
          <w:p w14:paraId="59724623" w14:textId="77777777" w:rsidR="00B43CF3" w:rsidRPr="0071324E" w:rsidRDefault="00B43CF3" w:rsidP="00B43CF3">
            <w:pPr>
              <w:pStyle w:val="firstlinepp"/>
              <w:jc w:val="both"/>
              <w:rPr>
                <w:sz w:val="22"/>
                <w:szCs w:val="22"/>
              </w:rPr>
            </w:pPr>
            <w:r w:rsidRPr="0071324E">
              <w:rPr>
                <w:sz w:val="22"/>
                <w:szCs w:val="22"/>
              </w:rPr>
              <w:t>2) получат информация, която може да им даде неоснователно предимство в процедурата за предоставяне на средства;</w:t>
            </w:r>
          </w:p>
          <w:p w14:paraId="5AD3F5BF" w14:textId="2B5D5D63" w:rsidR="00B43CF3" w:rsidRPr="0071324E" w:rsidRDefault="00B43CF3" w:rsidP="00B43CF3">
            <w:pPr>
              <w:pStyle w:val="firstlinepp"/>
              <w:spacing w:before="0" w:beforeAutospacing="0" w:after="0" w:afterAutospacing="0"/>
              <w:jc w:val="both"/>
              <w:rPr>
                <w:sz w:val="22"/>
                <w:szCs w:val="22"/>
              </w:rPr>
            </w:pPr>
            <w:r w:rsidRPr="0071324E">
              <w:rPr>
                <w:sz w:val="22"/>
                <w:szCs w:val="22"/>
              </w:rPr>
              <w:t>н)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c>
          <w:tcPr>
            <w:tcW w:w="192" w:type="pct"/>
            <w:vAlign w:val="center"/>
          </w:tcPr>
          <w:p w14:paraId="108791D5" w14:textId="77777777" w:rsidR="00B43CF3" w:rsidRPr="0071324E" w:rsidRDefault="00B43CF3" w:rsidP="00B43CF3">
            <w:pPr>
              <w:jc w:val="center"/>
              <w:rPr>
                <w:sz w:val="22"/>
                <w:szCs w:val="22"/>
                <w:lang w:val="bg-BG"/>
              </w:rPr>
            </w:pPr>
            <w:r w:rsidRPr="0071324E">
              <w:rPr>
                <w:sz w:val="22"/>
                <w:szCs w:val="22"/>
                <w:lang w:val="bg-BG"/>
              </w:rPr>
              <w:lastRenderedPageBreak/>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3BF24C01" w14:textId="77777777" w:rsidR="00B43CF3" w:rsidRPr="0071324E" w:rsidRDefault="00B43CF3" w:rsidP="00B43CF3">
            <w:pPr>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595AA1F8" w14:textId="77777777" w:rsidR="00B43CF3" w:rsidRPr="0071324E" w:rsidRDefault="00B43CF3" w:rsidP="00B43CF3">
            <w:pPr>
              <w:jc w:val="center"/>
              <w:rPr>
                <w:sz w:val="22"/>
                <w:szCs w:val="22"/>
                <w:lang w:val="bg-BG"/>
              </w:rPr>
            </w:pPr>
          </w:p>
        </w:tc>
        <w:tc>
          <w:tcPr>
            <w:tcW w:w="2125" w:type="pct"/>
          </w:tcPr>
          <w:p w14:paraId="478238D6" w14:textId="08EF31B7" w:rsidR="00B43CF3" w:rsidRPr="0071324E" w:rsidRDefault="00B43CF3" w:rsidP="00B43CF3">
            <w:pPr>
              <w:pStyle w:val="firstlinepp"/>
              <w:spacing w:before="60" w:beforeAutospacing="0" w:after="60" w:afterAutospacing="0"/>
              <w:jc w:val="both"/>
              <w:rPr>
                <w:i/>
                <w:sz w:val="22"/>
                <w:szCs w:val="22"/>
                <w:lang w:eastAsia="pl-PL"/>
              </w:rPr>
            </w:pPr>
            <w:r w:rsidRPr="0071324E">
              <w:rPr>
                <w:i/>
                <w:sz w:val="22"/>
                <w:szCs w:val="22"/>
                <w:lang w:eastAsia="pl-PL"/>
              </w:rPr>
              <w:t>Декларация при кандидатстване (Приложение 2)</w:t>
            </w:r>
            <w:r w:rsidR="00997B6F" w:rsidRPr="0071324E">
              <w:rPr>
                <w:i/>
                <w:sz w:val="22"/>
                <w:szCs w:val="22"/>
                <w:lang w:eastAsia="pl-PL"/>
              </w:rPr>
              <w:t>/ т. „E-ДЕКЛАРАЦИИ“ на Формуляра на кандидатстване</w:t>
            </w:r>
            <w:r w:rsidR="00E86306" w:rsidRPr="0071324E">
              <w:rPr>
                <w:i/>
                <w:sz w:val="22"/>
                <w:szCs w:val="22"/>
                <w:lang w:eastAsia="pl-PL"/>
              </w:rPr>
              <w:t>;</w:t>
            </w:r>
          </w:p>
          <w:p w14:paraId="09628264" w14:textId="34287461" w:rsidR="00B43CF3" w:rsidRPr="0071324E" w:rsidRDefault="00B43CF3" w:rsidP="00B43CF3">
            <w:pPr>
              <w:pStyle w:val="firstlinepp"/>
              <w:spacing w:before="60" w:beforeAutospacing="0" w:after="60" w:afterAutospacing="0"/>
              <w:jc w:val="both"/>
              <w:rPr>
                <w:i/>
                <w:sz w:val="22"/>
                <w:szCs w:val="22"/>
                <w:lang w:eastAsia="pl-PL"/>
              </w:rPr>
            </w:pPr>
            <w:r w:rsidRPr="0071324E">
              <w:rPr>
                <w:i/>
                <w:sz w:val="22"/>
                <w:szCs w:val="22"/>
                <w:lang w:eastAsia="pl-PL"/>
              </w:rPr>
              <w:t>Служебни проверки:</w:t>
            </w:r>
          </w:p>
          <w:p w14:paraId="2DBCE752" w14:textId="64461BB9" w:rsidR="00B43CF3" w:rsidRPr="0071324E" w:rsidRDefault="00B43CF3" w:rsidP="00B43CF3">
            <w:pPr>
              <w:pStyle w:val="firstlinepp"/>
              <w:spacing w:before="60" w:beforeAutospacing="0" w:after="60" w:afterAutospacing="0"/>
              <w:jc w:val="both"/>
              <w:rPr>
                <w:i/>
                <w:sz w:val="22"/>
                <w:szCs w:val="22"/>
                <w:lang w:eastAsia="pl-PL"/>
              </w:rPr>
            </w:pPr>
            <w:r w:rsidRPr="0071324E">
              <w:rPr>
                <w:i/>
                <w:sz w:val="22"/>
                <w:szCs w:val="22"/>
                <w:lang w:eastAsia="pl-PL"/>
              </w:rPr>
              <w:t>1. 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1101939" w14:textId="333D9E12"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t>2. Проверка от Националната агенция за приходите за липса на задължения на кандидата по чл. 162, ал. 2, т. 1</w:t>
            </w:r>
            <w:r w:rsidR="002A6B20" w:rsidRPr="0071324E">
              <w:rPr>
                <w:i/>
                <w:sz w:val="22"/>
                <w:szCs w:val="22"/>
                <w:lang w:eastAsia="pl-PL"/>
              </w:rPr>
              <w:t xml:space="preserve"> и т.8</w:t>
            </w:r>
            <w:r w:rsidRPr="0071324E">
              <w:rPr>
                <w:i/>
                <w:sz w:val="22"/>
                <w:szCs w:val="22"/>
                <w:lang w:eastAsia="pl-PL"/>
              </w:rPr>
              <w:t xml:space="preserve"> от ДОПК.</w:t>
            </w:r>
          </w:p>
          <w:p w14:paraId="41A48948" w14:textId="1624F2AB"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lastRenderedPageBreak/>
              <w:t>3. Проверка за липса на задължения към общината по седалището на СНД (Столична община) и по седалище на кандидата.</w:t>
            </w:r>
          </w:p>
          <w:p w14:paraId="6033665F" w14:textId="70A27FA4" w:rsidR="00B43CF3" w:rsidRPr="0071324E" w:rsidRDefault="00CA6689" w:rsidP="00B43CF3">
            <w:pPr>
              <w:pStyle w:val="firstlinepp"/>
              <w:spacing w:before="60" w:after="60"/>
              <w:jc w:val="both"/>
              <w:rPr>
                <w:i/>
                <w:sz w:val="22"/>
                <w:szCs w:val="22"/>
                <w:lang w:eastAsia="pl-PL"/>
              </w:rPr>
            </w:pPr>
            <w:r w:rsidRPr="0071324E">
              <w:rPr>
                <w:i/>
                <w:sz w:val="22"/>
                <w:szCs w:val="22"/>
                <w:lang w:eastAsia="pl-PL"/>
              </w:rPr>
              <w:t>4. Представени от кандидатите</w:t>
            </w:r>
            <w:r w:rsidR="00DB6DDD" w:rsidRPr="0071324E">
              <w:rPr>
                <w:i/>
                <w:sz w:val="22"/>
                <w:szCs w:val="22"/>
                <w:lang w:eastAsia="pl-PL"/>
              </w:rPr>
              <w:t xml:space="preserve"> документи</w:t>
            </w:r>
            <w:r w:rsidR="00B43CF3" w:rsidRPr="0071324E">
              <w:rPr>
                <w:i/>
                <w:sz w:val="22"/>
                <w:szCs w:val="22"/>
                <w:lang w:eastAsia="pl-PL"/>
              </w:rPr>
              <w:t xml:space="preserve">, чиито задължения </w:t>
            </w:r>
            <w:r w:rsidR="00EF3795" w:rsidRPr="0071324E">
              <w:t xml:space="preserve"> </w:t>
            </w:r>
            <w:r w:rsidR="00EF3795" w:rsidRPr="0071324E">
              <w:rPr>
                <w:i/>
                <w:sz w:val="22"/>
                <w:szCs w:val="22"/>
                <w:lang w:eastAsia="pl-PL"/>
              </w:rPr>
              <w:t>по чл. 162, ал. 2, т. 1 от ДОПК</w:t>
            </w:r>
            <w:r w:rsidR="00B43CF3" w:rsidRPr="0071324E">
              <w:rPr>
                <w:i/>
                <w:sz w:val="22"/>
                <w:szCs w:val="22"/>
                <w:lang w:eastAsia="pl-PL"/>
              </w:rPr>
              <w:t xml:space="preserve"> са повече от 1 на сто от сумата на годишния общ оборот за последната приключена финансова година</w:t>
            </w:r>
            <w:r w:rsidRPr="0071324E">
              <w:rPr>
                <w:i/>
                <w:sz w:val="22"/>
                <w:szCs w:val="22"/>
                <w:lang w:eastAsia="pl-PL"/>
              </w:rPr>
              <w:t xml:space="preserve"> или са повече от</w:t>
            </w:r>
            <w:r w:rsidR="00B43CF3" w:rsidRPr="0071324E">
              <w:rPr>
                <w:i/>
                <w:sz w:val="22"/>
                <w:szCs w:val="22"/>
                <w:lang w:eastAsia="pl-PL"/>
              </w:rPr>
              <w:t xml:space="preserve"> 50 000 лв., </w:t>
            </w:r>
            <w:r w:rsidR="00DB6DDD" w:rsidRPr="0071324E">
              <w:rPr>
                <w:i/>
                <w:sz w:val="22"/>
                <w:szCs w:val="22"/>
                <w:lang w:eastAsia="pl-PL"/>
              </w:rPr>
              <w:t>доказващи, че са  предприети</w:t>
            </w:r>
            <w:r w:rsidR="00B43CF3" w:rsidRPr="0071324E">
              <w:rPr>
                <w:i/>
                <w:sz w:val="22"/>
                <w:szCs w:val="22"/>
                <w:lang w:eastAsia="pl-PL"/>
              </w:rPr>
              <w:t xml:space="preserve"> мерки, които гарантират тяхната надеждност</w:t>
            </w:r>
            <w:r w:rsidR="00F07FE1" w:rsidRPr="0071324E">
              <w:rPr>
                <w:i/>
                <w:sz w:val="22"/>
                <w:szCs w:val="22"/>
                <w:lang w:eastAsia="pl-PL"/>
              </w:rPr>
              <w:t>, както следва:</w:t>
            </w:r>
          </w:p>
          <w:p w14:paraId="6D36CA25" w14:textId="2507A4F3"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t>- документ за извършено плащане</w:t>
            </w:r>
            <w:r w:rsidR="00E86306" w:rsidRPr="0071324E">
              <w:rPr>
                <w:i/>
                <w:sz w:val="22"/>
                <w:szCs w:val="22"/>
                <w:lang w:eastAsia="pl-PL"/>
              </w:rPr>
              <w:t>,</w:t>
            </w:r>
            <w:r w:rsidRPr="0071324E">
              <w:rPr>
                <w:i/>
                <w:sz w:val="22"/>
                <w:szCs w:val="22"/>
                <w:lang w:eastAsia="pl-PL"/>
              </w:rPr>
              <w:t xml:space="preserve"> или</w:t>
            </w:r>
          </w:p>
          <w:p w14:paraId="69F5E9AC" w14:textId="77777777"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1A124B9F" w14:textId="77777777"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6A27D393" w14:textId="313F170F"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t xml:space="preserve">4. Проверка за съдимост на лицата, които са официални представляващи на кандидата и са вписани като такива в ТР и </w:t>
            </w:r>
            <w:r w:rsidR="00E86306" w:rsidRPr="0071324E">
              <w:rPr>
                <w:i/>
                <w:sz w:val="22"/>
                <w:szCs w:val="22"/>
                <w:lang w:eastAsia="pl-PL"/>
              </w:rPr>
              <w:t xml:space="preserve">регистъра </w:t>
            </w:r>
            <w:r w:rsidRPr="0071324E">
              <w:rPr>
                <w:i/>
                <w:sz w:val="22"/>
                <w:szCs w:val="22"/>
                <w:lang w:eastAsia="pl-PL"/>
              </w:rPr>
              <w:t xml:space="preserve">на ЮЛНЦ. </w:t>
            </w:r>
          </w:p>
          <w:p w14:paraId="5E12628A" w14:textId="7A75C862"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t xml:space="preserve">5. Свидетелство за съдимост на лица-чуждестранни граждани, които са официални представляващи на кандидата и са вписани като такива в ТР и </w:t>
            </w:r>
            <w:r w:rsidR="00E86306" w:rsidRPr="0071324E">
              <w:rPr>
                <w:i/>
                <w:sz w:val="22"/>
                <w:szCs w:val="22"/>
                <w:lang w:eastAsia="pl-PL"/>
              </w:rPr>
              <w:t xml:space="preserve">регистъра </w:t>
            </w:r>
            <w:r w:rsidRPr="0071324E">
              <w:rPr>
                <w:i/>
                <w:sz w:val="22"/>
                <w:szCs w:val="22"/>
                <w:lang w:eastAsia="pl-PL"/>
              </w:rPr>
              <w:t xml:space="preserve">на ЮЛНЦ, независимо от това дали представляват заедно и/или поотделно, и/или по друг начин, </w:t>
            </w:r>
            <w:r w:rsidR="00EF3795" w:rsidRPr="0071324E">
              <w:rPr>
                <w:i/>
                <w:sz w:val="22"/>
                <w:szCs w:val="22"/>
                <w:lang w:eastAsia="pl-PL"/>
              </w:rPr>
              <w:t>представено в срока си на валидност</w:t>
            </w:r>
            <w:r w:rsidR="00C2281C" w:rsidRPr="0071324E">
              <w:rPr>
                <w:i/>
                <w:sz w:val="22"/>
                <w:szCs w:val="22"/>
                <w:lang w:eastAsia="pl-PL"/>
              </w:rPr>
              <w:t xml:space="preserve">, </w:t>
            </w:r>
            <w:r w:rsidR="00FF7B2B" w:rsidRPr="0071324E">
              <w:rPr>
                <w:i/>
                <w:sz w:val="22"/>
                <w:szCs w:val="22"/>
                <w:lang w:eastAsia="pl-PL"/>
              </w:rPr>
              <w:t>а</w:t>
            </w:r>
            <w:r w:rsidR="009E1F5D">
              <w:rPr>
                <w:i/>
                <w:sz w:val="22"/>
                <w:szCs w:val="22"/>
                <w:lang w:eastAsia="pl-PL"/>
              </w:rPr>
              <w:t xml:space="preserve"> при липса на посочен </w:t>
            </w:r>
            <w:r w:rsidR="009E1F5D">
              <w:rPr>
                <w:i/>
                <w:sz w:val="22"/>
                <w:szCs w:val="22"/>
                <w:lang w:eastAsia="pl-PL"/>
              </w:rPr>
              <w:lastRenderedPageBreak/>
              <w:t xml:space="preserve">такъв, в срок до </w:t>
            </w:r>
            <w:r w:rsidR="00FF7B2B" w:rsidRPr="0071324E">
              <w:rPr>
                <w:i/>
                <w:sz w:val="22"/>
                <w:szCs w:val="22"/>
                <w:lang w:eastAsia="pl-PL"/>
              </w:rPr>
              <w:t>6 месеца</w:t>
            </w:r>
            <w:r w:rsidR="009E1F5D">
              <w:rPr>
                <w:i/>
                <w:sz w:val="22"/>
                <w:szCs w:val="22"/>
                <w:lang w:eastAsia="pl-PL"/>
              </w:rPr>
              <w:t xml:space="preserve"> от</w:t>
            </w:r>
            <w:r w:rsidR="00FF7B2B" w:rsidRPr="0071324E">
              <w:rPr>
                <w:i/>
                <w:sz w:val="22"/>
                <w:szCs w:val="22"/>
                <w:lang w:eastAsia="pl-PL"/>
              </w:rPr>
              <w:t xml:space="preserve"> датата на </w:t>
            </w:r>
            <w:r w:rsidR="009E1F5D">
              <w:rPr>
                <w:i/>
                <w:sz w:val="22"/>
                <w:szCs w:val="22"/>
                <w:lang w:eastAsia="pl-PL"/>
              </w:rPr>
              <w:t>издаването</w:t>
            </w:r>
            <w:r w:rsidR="00FF7B2B" w:rsidRPr="0071324E">
              <w:rPr>
                <w:i/>
                <w:sz w:val="22"/>
                <w:szCs w:val="22"/>
                <w:lang w:eastAsia="pl-PL"/>
              </w:rPr>
              <w:t xml:space="preserve"> му</w:t>
            </w:r>
            <w:r w:rsidR="00FF7B2B" w:rsidRPr="0071324E" w:rsidDel="00C2281C">
              <w:rPr>
                <w:i/>
                <w:sz w:val="22"/>
                <w:szCs w:val="22"/>
                <w:lang w:eastAsia="pl-PL"/>
              </w:rPr>
              <w:t xml:space="preserve"> </w:t>
            </w:r>
            <w:r w:rsidRPr="0071324E">
              <w:rPr>
                <w:i/>
                <w:sz w:val="22"/>
                <w:szCs w:val="22"/>
                <w:lang w:eastAsia="pl-PL"/>
              </w:rPr>
              <w:t>(ако е приложимо</w:t>
            </w:r>
            <w:r w:rsidR="00E86306" w:rsidRPr="0071324E">
              <w:rPr>
                <w:i/>
                <w:sz w:val="22"/>
                <w:szCs w:val="22"/>
                <w:lang w:eastAsia="pl-PL"/>
              </w:rPr>
              <w:t>)</w:t>
            </w:r>
            <w:r w:rsidRPr="0071324E">
              <w:rPr>
                <w:i/>
                <w:sz w:val="22"/>
                <w:szCs w:val="22"/>
                <w:lang w:eastAsia="pl-PL"/>
              </w:rPr>
              <w:t>.</w:t>
            </w:r>
          </w:p>
          <w:p w14:paraId="043771B2" w14:textId="3CCC659C" w:rsidR="00B43CF3" w:rsidRPr="0071324E" w:rsidRDefault="00B43CF3" w:rsidP="00B43CF3">
            <w:pPr>
              <w:pStyle w:val="firstlinepp"/>
              <w:spacing w:before="60" w:after="60"/>
              <w:jc w:val="both"/>
              <w:rPr>
                <w:i/>
                <w:sz w:val="22"/>
                <w:szCs w:val="22"/>
                <w:lang w:eastAsia="pl-PL"/>
              </w:rPr>
            </w:pPr>
            <w:r w:rsidRPr="0071324E">
              <w:rPr>
                <w:i/>
                <w:sz w:val="22"/>
                <w:szCs w:val="22"/>
                <w:lang w:eastAsia="pl-PL"/>
              </w:rPr>
              <w:t>6. Проверка за</w:t>
            </w:r>
            <w:r w:rsidRPr="0071324E">
              <w:t xml:space="preserve"> </w:t>
            </w:r>
            <w:r w:rsidRPr="0071324E">
              <w:rPr>
                <w:i/>
                <w:sz w:val="22"/>
                <w:szCs w:val="22"/>
                <w:lang w:eastAsia="pl-PL"/>
              </w:rPr>
              <w:t>влязло в сила наказателно постановление или съдебно решение за нарушение на обстоятелства по чл. 54, ал. 1, т. 6 от Закона за обществените поръчки.</w:t>
            </w:r>
          </w:p>
          <w:p w14:paraId="68C140A0" w14:textId="77777777" w:rsidR="00427897" w:rsidRPr="0071324E" w:rsidRDefault="00427897" w:rsidP="00427897">
            <w:pPr>
              <w:pStyle w:val="firstlinepp"/>
              <w:spacing w:before="60" w:after="60"/>
              <w:jc w:val="both"/>
              <w:rPr>
                <w:i/>
                <w:sz w:val="22"/>
                <w:szCs w:val="22"/>
              </w:rPr>
            </w:pPr>
            <w:r w:rsidRPr="0071324E">
              <w:rPr>
                <w:b/>
                <w:i/>
                <w:sz w:val="22"/>
                <w:szCs w:val="22"/>
              </w:rPr>
              <w:t>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71324E">
              <w:rPr>
                <w:i/>
                <w:sz w:val="22"/>
                <w:szCs w:val="22"/>
              </w:rPr>
              <w:t>, има право да докаже, че е предприел съответни мерки за надеждност, като:</w:t>
            </w:r>
          </w:p>
          <w:p w14:paraId="58D9268C" w14:textId="77777777" w:rsidR="00427897" w:rsidRPr="0071324E" w:rsidRDefault="00427897" w:rsidP="00427897">
            <w:pPr>
              <w:pStyle w:val="firstlinepp"/>
              <w:spacing w:before="60" w:after="60"/>
              <w:jc w:val="both"/>
              <w:rPr>
                <w:i/>
                <w:sz w:val="22"/>
                <w:szCs w:val="22"/>
              </w:rPr>
            </w:pPr>
            <w:r w:rsidRPr="0071324E">
              <w:rPr>
                <w:i/>
                <w:sz w:val="22"/>
                <w:szCs w:val="22"/>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1DA89C55" w14:textId="77777777" w:rsidR="00427897" w:rsidRPr="0071324E" w:rsidRDefault="00427897" w:rsidP="00427897">
            <w:pPr>
              <w:pStyle w:val="firstlinepp"/>
              <w:spacing w:before="60" w:after="60"/>
              <w:jc w:val="both"/>
              <w:rPr>
                <w:i/>
                <w:sz w:val="22"/>
                <w:szCs w:val="22"/>
              </w:rPr>
            </w:pPr>
            <w:r w:rsidRPr="0071324E">
              <w:rPr>
                <w:i/>
                <w:sz w:val="22"/>
                <w:szCs w:val="22"/>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688229B1" w14:textId="77777777" w:rsidR="00427897" w:rsidRPr="0071324E" w:rsidRDefault="00427897" w:rsidP="00427897">
            <w:pPr>
              <w:pStyle w:val="firstlinepp"/>
              <w:spacing w:before="60" w:after="60"/>
              <w:jc w:val="both"/>
              <w:rPr>
                <w:i/>
                <w:sz w:val="22"/>
                <w:szCs w:val="22"/>
              </w:rPr>
            </w:pPr>
            <w:r w:rsidRPr="0071324E">
              <w:rPr>
                <w:i/>
                <w:sz w:val="22"/>
                <w:szCs w:val="22"/>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648649B5" w14:textId="77777777" w:rsidR="00427897" w:rsidRPr="0071324E" w:rsidRDefault="00427897" w:rsidP="00427897">
            <w:pPr>
              <w:pStyle w:val="firstlinepp"/>
              <w:spacing w:before="60" w:after="60"/>
              <w:jc w:val="both"/>
              <w:rPr>
                <w:i/>
                <w:sz w:val="22"/>
                <w:szCs w:val="22"/>
              </w:rPr>
            </w:pPr>
            <w:r w:rsidRPr="0071324E">
              <w:rPr>
                <w:i/>
                <w:sz w:val="22"/>
                <w:szCs w:val="22"/>
              </w:rPr>
              <w:t>-</w:t>
            </w:r>
            <w:r w:rsidRPr="0071324E">
              <w:rPr>
                <w:i/>
                <w:sz w:val="22"/>
                <w:szCs w:val="22"/>
              </w:rPr>
              <w:tab/>
              <w:t>вътрешноорганизационни актове за спазване изискванията на КТ, издадени с цел да не се допуска в бъдеще такова нарушение;</w:t>
            </w:r>
          </w:p>
          <w:p w14:paraId="0EC69FDD" w14:textId="77777777" w:rsidR="00427897" w:rsidRPr="0071324E" w:rsidRDefault="00427897" w:rsidP="00427897">
            <w:pPr>
              <w:pStyle w:val="firstlinepp"/>
              <w:spacing w:before="60" w:after="60"/>
              <w:jc w:val="both"/>
              <w:rPr>
                <w:i/>
                <w:sz w:val="22"/>
                <w:szCs w:val="22"/>
              </w:rPr>
            </w:pPr>
            <w:r w:rsidRPr="0071324E">
              <w:rPr>
                <w:i/>
                <w:sz w:val="22"/>
                <w:szCs w:val="22"/>
              </w:rPr>
              <w:lastRenderedPageBreak/>
              <w:t>-</w:t>
            </w:r>
            <w:r w:rsidRPr="0071324E">
              <w:rPr>
                <w:i/>
                <w:sz w:val="22"/>
                <w:szCs w:val="22"/>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74EFA578" w14:textId="77777777" w:rsidR="00427897" w:rsidRPr="0071324E" w:rsidRDefault="00427897" w:rsidP="00427897">
            <w:pPr>
              <w:pStyle w:val="firstlinepp"/>
              <w:spacing w:before="60" w:after="60"/>
              <w:jc w:val="both"/>
              <w:rPr>
                <w:i/>
                <w:sz w:val="22"/>
                <w:szCs w:val="22"/>
              </w:rPr>
            </w:pPr>
            <w:r w:rsidRPr="0071324E">
              <w:rPr>
                <w:i/>
                <w:sz w:val="22"/>
                <w:szCs w:val="22"/>
              </w:rPr>
              <w:t>-</w:t>
            </w:r>
            <w:r w:rsidRPr="0071324E">
              <w:rPr>
                <w:i/>
                <w:sz w:val="22"/>
                <w:szCs w:val="22"/>
              </w:rPr>
              <w:tab/>
              <w:t>доклади за резултатите от проверка на изпълнението на техническите, организационните и кадрови мерки;</w:t>
            </w:r>
          </w:p>
          <w:p w14:paraId="28ABD1AC" w14:textId="77777777" w:rsidR="00427897" w:rsidRPr="0071324E" w:rsidRDefault="00427897" w:rsidP="00427897">
            <w:pPr>
              <w:pStyle w:val="firstlinepp"/>
              <w:spacing w:before="60" w:after="60"/>
              <w:jc w:val="both"/>
              <w:rPr>
                <w:i/>
                <w:sz w:val="22"/>
                <w:szCs w:val="22"/>
              </w:rPr>
            </w:pPr>
            <w:r w:rsidRPr="0071324E">
              <w:rPr>
                <w:i/>
                <w:sz w:val="22"/>
                <w:szCs w:val="22"/>
              </w:rPr>
              <w:t>-</w:t>
            </w:r>
            <w:r w:rsidRPr="0071324E">
              <w:rPr>
                <w:i/>
                <w:sz w:val="22"/>
                <w:szCs w:val="22"/>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62978EAC" w14:textId="77777777" w:rsidR="00427897" w:rsidRPr="0071324E" w:rsidRDefault="00427897" w:rsidP="00427897">
            <w:pPr>
              <w:pStyle w:val="firstlinepp"/>
              <w:spacing w:before="60" w:after="60"/>
              <w:jc w:val="both"/>
              <w:rPr>
                <w:i/>
                <w:sz w:val="22"/>
                <w:szCs w:val="22"/>
              </w:rPr>
            </w:pPr>
            <w:r w:rsidRPr="0071324E">
              <w:rPr>
                <w:i/>
                <w:sz w:val="22"/>
                <w:szCs w:val="22"/>
              </w:rPr>
              <w:t>- други актове, отразяващи предприетите мерки.</w:t>
            </w:r>
          </w:p>
          <w:p w14:paraId="1D456F49" w14:textId="0B39AFF3" w:rsidR="00B43CF3" w:rsidRPr="0071324E" w:rsidRDefault="00C42B5D" w:rsidP="00B43CF3">
            <w:pPr>
              <w:pStyle w:val="firstlinepp"/>
              <w:spacing w:before="60" w:beforeAutospacing="0" w:after="60" w:afterAutospacing="0"/>
              <w:jc w:val="both"/>
              <w:rPr>
                <w:sz w:val="22"/>
                <w:szCs w:val="22"/>
              </w:rPr>
            </w:pPr>
            <w:r w:rsidRPr="0071324E">
              <w:rPr>
                <w:i/>
                <w:sz w:val="22"/>
                <w:szCs w:val="22"/>
                <w:lang w:eastAsia="pl-PL"/>
              </w:rPr>
              <w:t>7</w:t>
            </w:r>
            <w:r w:rsidR="00B43CF3" w:rsidRPr="0071324E">
              <w:rPr>
                <w:i/>
                <w:sz w:val="22"/>
                <w:szCs w:val="22"/>
                <w:lang w:eastAsia="pl-PL"/>
              </w:rPr>
              <w:t xml:space="preserve">. </w:t>
            </w:r>
            <w:r w:rsidRPr="0071324E">
              <w:rPr>
                <w:i/>
                <w:sz w:val="22"/>
                <w:szCs w:val="22"/>
                <w:lang w:eastAsia="pl-PL"/>
              </w:rPr>
              <w:t>Проверка по отношение на обстоятелството дали ч</w:t>
            </w:r>
            <w:r w:rsidR="00B43CF3" w:rsidRPr="0071324E">
              <w:rPr>
                <w:i/>
                <w:sz w:val="22"/>
                <w:szCs w:val="22"/>
                <w:lang w:eastAsia="pl-PL"/>
              </w:rPr>
              <w:t>лен на управителен или контролен орган, както и временно изпълняващ такава длъжност, включително прокурист или търговски пълномощник на кандидата,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r>
      <w:tr w:rsidR="00B43CF3" w:rsidRPr="0071324E" w14:paraId="3213FD17" w14:textId="77777777" w:rsidTr="00B700CF">
        <w:trPr>
          <w:trHeight w:val="313"/>
        </w:trPr>
        <w:tc>
          <w:tcPr>
            <w:tcW w:w="190" w:type="pct"/>
            <w:vAlign w:val="center"/>
          </w:tcPr>
          <w:p w14:paraId="0931E386"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59F23484" w14:textId="3F8DE600" w:rsidR="00B43CF3" w:rsidRPr="0071324E" w:rsidRDefault="00B43CF3" w:rsidP="00B43CF3">
            <w:pPr>
              <w:pStyle w:val="firstlinepp"/>
              <w:jc w:val="both"/>
              <w:rPr>
                <w:sz w:val="22"/>
                <w:szCs w:val="22"/>
              </w:rPr>
            </w:pPr>
            <w:r w:rsidRPr="0071324E">
              <w:rPr>
                <w:sz w:val="22"/>
                <w:szCs w:val="22"/>
              </w:rPr>
              <w:t>Продължителността на предложението за изпълнение на инвестиция не е над 24 (двадесет и четири) месеца.</w:t>
            </w:r>
          </w:p>
        </w:tc>
        <w:tc>
          <w:tcPr>
            <w:tcW w:w="192" w:type="pct"/>
            <w:vAlign w:val="center"/>
          </w:tcPr>
          <w:p w14:paraId="3BD58591" w14:textId="77777777" w:rsidR="00B43CF3" w:rsidRPr="0071324E" w:rsidRDefault="00B43CF3" w:rsidP="00B43CF3">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0971EECF" w14:textId="77777777" w:rsidR="00B43CF3" w:rsidRPr="0071324E" w:rsidRDefault="00B43CF3" w:rsidP="00B43CF3">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72E33A96" w14:textId="77777777" w:rsidR="00B43CF3" w:rsidRPr="0071324E" w:rsidRDefault="00B43CF3" w:rsidP="00B43CF3">
            <w:pPr>
              <w:spacing w:before="60" w:after="60"/>
              <w:jc w:val="center"/>
              <w:rPr>
                <w:sz w:val="22"/>
                <w:szCs w:val="22"/>
                <w:lang w:val="bg-BG"/>
              </w:rPr>
            </w:pPr>
          </w:p>
        </w:tc>
        <w:tc>
          <w:tcPr>
            <w:tcW w:w="2125" w:type="pct"/>
          </w:tcPr>
          <w:p w14:paraId="124B7FF6" w14:textId="221E7E80" w:rsidR="00B43CF3" w:rsidRPr="0071324E" w:rsidRDefault="00B43CF3" w:rsidP="00B43CF3">
            <w:pPr>
              <w:spacing w:before="60" w:after="60"/>
              <w:jc w:val="both"/>
              <w:rPr>
                <w:i/>
                <w:sz w:val="22"/>
                <w:szCs w:val="22"/>
                <w:lang w:val="bg-BG"/>
              </w:rPr>
            </w:pPr>
            <w:r w:rsidRPr="0071324E">
              <w:rPr>
                <w:i/>
                <w:sz w:val="22"/>
                <w:szCs w:val="22"/>
                <w:lang w:val="bg-BG"/>
              </w:rPr>
              <w:t>Формуляр за кандидатстване, т. „Основни данни“</w:t>
            </w:r>
            <w:r w:rsidR="00E86306" w:rsidRPr="0071324E">
              <w:rPr>
                <w:i/>
                <w:sz w:val="22"/>
                <w:szCs w:val="22"/>
                <w:lang w:val="bg-BG"/>
              </w:rPr>
              <w:t>,</w:t>
            </w:r>
          </w:p>
          <w:p w14:paraId="7578B065" w14:textId="72921B21" w:rsidR="00B43CF3" w:rsidRPr="0071324E" w:rsidRDefault="00B43CF3" w:rsidP="00B43CF3">
            <w:pPr>
              <w:spacing w:before="60" w:after="60"/>
              <w:jc w:val="both"/>
              <w:rPr>
                <w:sz w:val="22"/>
                <w:szCs w:val="22"/>
                <w:lang w:val="bg-BG"/>
              </w:rPr>
            </w:pPr>
            <w:r w:rsidRPr="0071324E">
              <w:rPr>
                <w:i/>
                <w:sz w:val="22"/>
                <w:szCs w:val="22"/>
                <w:lang w:val="bg-BG"/>
              </w:rPr>
              <w:t>т. „План за изпълнение/Дейности по проекта“</w:t>
            </w:r>
          </w:p>
        </w:tc>
      </w:tr>
      <w:tr w:rsidR="00B43CF3" w:rsidRPr="0071324E" w14:paraId="779FA746" w14:textId="77777777" w:rsidTr="00B700CF">
        <w:trPr>
          <w:trHeight w:val="313"/>
        </w:trPr>
        <w:tc>
          <w:tcPr>
            <w:tcW w:w="190" w:type="pct"/>
            <w:vAlign w:val="center"/>
          </w:tcPr>
          <w:p w14:paraId="43E1327F"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0E545712" w14:textId="3BAE0D5E" w:rsidR="00B43CF3" w:rsidRPr="0071324E" w:rsidRDefault="00B43CF3" w:rsidP="00B43CF3">
            <w:pPr>
              <w:spacing w:before="60" w:after="60"/>
              <w:jc w:val="both"/>
              <w:rPr>
                <w:i/>
                <w:sz w:val="22"/>
                <w:szCs w:val="22"/>
                <w:lang w:val="bg-BG"/>
              </w:rPr>
            </w:pPr>
            <w:r w:rsidRPr="0071324E">
              <w:rPr>
                <w:sz w:val="22"/>
                <w:szCs w:val="22"/>
                <w:lang w:val="bg-BG"/>
              </w:rPr>
              <w:t>Дейностите по предложението за изпълнение на инвестиция се изпълняват на територията на Република България</w:t>
            </w:r>
            <w:r w:rsidR="00244B8C">
              <w:t xml:space="preserve"> </w:t>
            </w:r>
            <w:r w:rsidR="00244B8C" w:rsidRPr="00244B8C">
              <w:rPr>
                <w:sz w:val="22"/>
                <w:szCs w:val="22"/>
                <w:lang w:val="bg-BG"/>
              </w:rPr>
              <w:t xml:space="preserve">и на територията посочена в проекта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постижения“ от Европейския иновационен съвет до 2023 г. вкл. в конкурсните сесии на програми „Хоризонт 2020“ и „Хоризонт </w:t>
            </w:r>
            <w:r w:rsidR="00244B8C">
              <w:rPr>
                <w:sz w:val="22"/>
                <w:szCs w:val="22"/>
                <w:lang w:val="bg-BG"/>
              </w:rPr>
              <w:t>Европа“ на Европейската комисия</w:t>
            </w:r>
            <w:r w:rsidRPr="0071324E">
              <w:rPr>
                <w:sz w:val="22"/>
                <w:szCs w:val="22"/>
                <w:lang w:val="bg-BG"/>
              </w:rPr>
              <w:t>.</w:t>
            </w:r>
          </w:p>
        </w:tc>
        <w:tc>
          <w:tcPr>
            <w:tcW w:w="192" w:type="pct"/>
            <w:vAlign w:val="center"/>
          </w:tcPr>
          <w:p w14:paraId="549D0E47" w14:textId="77777777" w:rsidR="00B43CF3" w:rsidRPr="0071324E" w:rsidRDefault="00B43CF3" w:rsidP="00B43CF3">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2839913C" w14:textId="77777777" w:rsidR="00B43CF3" w:rsidRPr="0071324E" w:rsidRDefault="00B43CF3" w:rsidP="00B43CF3">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438583A9" w14:textId="77777777" w:rsidR="00B43CF3" w:rsidRPr="0071324E" w:rsidRDefault="00B43CF3" w:rsidP="00B43CF3">
            <w:pPr>
              <w:spacing w:before="60" w:after="60"/>
              <w:jc w:val="center"/>
              <w:rPr>
                <w:sz w:val="22"/>
                <w:szCs w:val="22"/>
                <w:lang w:val="bg-BG"/>
              </w:rPr>
            </w:pPr>
          </w:p>
        </w:tc>
        <w:tc>
          <w:tcPr>
            <w:tcW w:w="2125" w:type="pct"/>
          </w:tcPr>
          <w:p w14:paraId="0DFBCCEB" w14:textId="77777777" w:rsidR="00B43CF3" w:rsidRPr="0071324E" w:rsidRDefault="00B43CF3" w:rsidP="00B43CF3">
            <w:pPr>
              <w:spacing w:before="60" w:after="60"/>
              <w:jc w:val="both"/>
              <w:rPr>
                <w:i/>
                <w:sz w:val="22"/>
                <w:szCs w:val="22"/>
                <w:lang w:val="bg-BG"/>
              </w:rPr>
            </w:pPr>
            <w:r w:rsidRPr="0071324E">
              <w:rPr>
                <w:i/>
                <w:sz w:val="22"/>
                <w:szCs w:val="22"/>
                <w:lang w:val="bg-BG"/>
              </w:rPr>
              <w:t>Формуляр за кандидатстване, т. 1 „Основни данни“</w:t>
            </w:r>
            <w:r w:rsidR="00024164" w:rsidRPr="0071324E">
              <w:rPr>
                <w:i/>
                <w:sz w:val="22"/>
                <w:szCs w:val="22"/>
                <w:lang w:val="bg-BG"/>
              </w:rPr>
              <w:t>,</w:t>
            </w:r>
          </w:p>
          <w:p w14:paraId="7418D491" w14:textId="01134DDD" w:rsidR="00024164" w:rsidRPr="0071324E" w:rsidRDefault="00024164" w:rsidP="00B43CF3">
            <w:pPr>
              <w:spacing w:before="60" w:after="60"/>
              <w:jc w:val="both"/>
              <w:rPr>
                <w:i/>
                <w:sz w:val="22"/>
                <w:szCs w:val="22"/>
                <w:lang w:val="bg-BG"/>
              </w:rPr>
            </w:pPr>
            <w:r w:rsidRPr="0071324E">
              <w:rPr>
                <w:i/>
                <w:sz w:val="22"/>
                <w:szCs w:val="22"/>
                <w:lang w:val="bg-BG"/>
              </w:rPr>
              <w:t>т. „План за изпълнение/Дейности по проекта“</w:t>
            </w:r>
          </w:p>
        </w:tc>
      </w:tr>
      <w:tr w:rsidR="00B43CF3" w:rsidRPr="0071324E" w14:paraId="117A33B6" w14:textId="77777777" w:rsidTr="00B700CF">
        <w:trPr>
          <w:trHeight w:val="313"/>
        </w:trPr>
        <w:tc>
          <w:tcPr>
            <w:tcW w:w="190" w:type="pct"/>
            <w:vAlign w:val="center"/>
          </w:tcPr>
          <w:p w14:paraId="42E11826" w14:textId="77777777" w:rsidR="00B43CF3" w:rsidRPr="0071324E" w:rsidRDefault="00B43CF3" w:rsidP="00B43CF3">
            <w:pPr>
              <w:numPr>
                <w:ilvl w:val="0"/>
                <w:numId w:val="7"/>
              </w:numPr>
              <w:tabs>
                <w:tab w:val="num" w:pos="540"/>
              </w:tabs>
              <w:ind w:left="540"/>
              <w:rPr>
                <w:sz w:val="22"/>
                <w:szCs w:val="22"/>
                <w:lang w:val="bg-BG"/>
              </w:rPr>
            </w:pPr>
          </w:p>
        </w:tc>
        <w:tc>
          <w:tcPr>
            <w:tcW w:w="2109" w:type="pct"/>
            <w:vAlign w:val="center"/>
          </w:tcPr>
          <w:p w14:paraId="50683D0D" w14:textId="31EE0E5E" w:rsidR="00B43CF3" w:rsidRPr="0071324E" w:rsidRDefault="00B43CF3" w:rsidP="00B43CF3">
            <w:pPr>
              <w:spacing w:before="60" w:after="60"/>
              <w:jc w:val="both"/>
              <w:rPr>
                <w:sz w:val="22"/>
                <w:szCs w:val="22"/>
                <w:lang w:val="bg-BG"/>
              </w:rPr>
            </w:pPr>
            <w:r w:rsidRPr="0071324E">
              <w:rPr>
                <w:sz w:val="22"/>
                <w:szCs w:val="22"/>
                <w:lang w:val="bg-BG"/>
              </w:rPr>
              <w:t>Предложението за изпълнение на инвестиция води до постигане целта на процедурата.</w:t>
            </w:r>
          </w:p>
        </w:tc>
        <w:tc>
          <w:tcPr>
            <w:tcW w:w="192" w:type="pct"/>
            <w:vAlign w:val="center"/>
          </w:tcPr>
          <w:p w14:paraId="49FAEDFE" w14:textId="77777777" w:rsidR="00B43CF3" w:rsidRPr="0071324E" w:rsidRDefault="00B43CF3" w:rsidP="00B43CF3">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3A89140C" w14:textId="77777777" w:rsidR="00B43CF3" w:rsidRPr="0071324E" w:rsidRDefault="00B43CF3" w:rsidP="00B43CF3">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37D2E3FB" w14:textId="77777777" w:rsidR="00B43CF3" w:rsidRPr="0071324E" w:rsidRDefault="00B43CF3" w:rsidP="00B43CF3">
            <w:pPr>
              <w:spacing w:before="60" w:after="60"/>
              <w:jc w:val="center"/>
              <w:rPr>
                <w:sz w:val="22"/>
                <w:szCs w:val="22"/>
                <w:lang w:val="bg-BG"/>
              </w:rPr>
            </w:pPr>
          </w:p>
        </w:tc>
        <w:tc>
          <w:tcPr>
            <w:tcW w:w="2125" w:type="pct"/>
          </w:tcPr>
          <w:p w14:paraId="0E8EA5C5" w14:textId="3F1FBFAA" w:rsidR="00B43CF3" w:rsidRPr="0071324E" w:rsidRDefault="00B43CF3" w:rsidP="00B43CF3">
            <w:pPr>
              <w:spacing w:before="60" w:after="60"/>
              <w:jc w:val="both"/>
              <w:rPr>
                <w:i/>
                <w:sz w:val="22"/>
                <w:szCs w:val="22"/>
                <w:lang w:val="bg-BG"/>
              </w:rPr>
            </w:pPr>
            <w:r w:rsidRPr="0071324E">
              <w:rPr>
                <w:i/>
                <w:sz w:val="22"/>
                <w:szCs w:val="22"/>
                <w:lang w:val="bg-BG"/>
              </w:rPr>
              <w:t>Формуляр за кандидатстване,  т. „Основни данни“, поле „Цел/и на проекта“</w:t>
            </w:r>
            <w:r w:rsidR="00024164" w:rsidRPr="0071324E">
              <w:rPr>
                <w:i/>
                <w:sz w:val="22"/>
                <w:szCs w:val="22"/>
                <w:lang w:val="bg-BG"/>
              </w:rPr>
              <w:t xml:space="preserve">, </w:t>
            </w:r>
            <w:r w:rsidRPr="0071324E">
              <w:rPr>
                <w:i/>
                <w:sz w:val="22"/>
                <w:szCs w:val="22"/>
                <w:lang w:val="bg-BG"/>
              </w:rPr>
              <w:t>т. „План за изпълнение/Дейности по проекта“</w:t>
            </w:r>
          </w:p>
        </w:tc>
      </w:tr>
      <w:tr w:rsidR="00024164" w:rsidRPr="0071324E" w14:paraId="04916E45" w14:textId="77777777" w:rsidTr="00B700CF">
        <w:trPr>
          <w:trHeight w:val="313"/>
        </w:trPr>
        <w:tc>
          <w:tcPr>
            <w:tcW w:w="190" w:type="pct"/>
            <w:vAlign w:val="center"/>
          </w:tcPr>
          <w:p w14:paraId="3756069F" w14:textId="77777777" w:rsidR="00024164" w:rsidRPr="0071324E" w:rsidRDefault="00024164" w:rsidP="00024164">
            <w:pPr>
              <w:numPr>
                <w:ilvl w:val="0"/>
                <w:numId w:val="7"/>
              </w:numPr>
              <w:tabs>
                <w:tab w:val="num" w:pos="540"/>
              </w:tabs>
              <w:ind w:left="540"/>
              <w:rPr>
                <w:sz w:val="22"/>
                <w:szCs w:val="22"/>
                <w:lang w:val="bg-BG"/>
              </w:rPr>
            </w:pPr>
          </w:p>
        </w:tc>
        <w:tc>
          <w:tcPr>
            <w:tcW w:w="2109" w:type="pct"/>
            <w:vAlign w:val="center"/>
          </w:tcPr>
          <w:p w14:paraId="7E0EEB41" w14:textId="13889FA0" w:rsidR="00024164" w:rsidRPr="0071324E" w:rsidRDefault="00024164" w:rsidP="00024164">
            <w:pPr>
              <w:spacing w:before="60" w:after="60"/>
              <w:jc w:val="both"/>
              <w:rPr>
                <w:sz w:val="22"/>
                <w:szCs w:val="22"/>
                <w:lang w:val="bg-BG"/>
              </w:rPr>
            </w:pPr>
            <w:r w:rsidRPr="0071324E">
              <w:rPr>
                <w:sz w:val="22"/>
                <w:szCs w:val="22"/>
                <w:lang w:val="bg-BG"/>
              </w:rPr>
              <w:t>Предложението за изпълнение на инвестиция е в съответствие с принципите на равнопоставеност на жените и мъжете и осигуряване на равни възможности за всички, с принципа за „ненанасяне на значителни вреди“, както и европейското и национално екологично законодателство, и по предложението НЕ се подкрепят:</w:t>
            </w:r>
          </w:p>
          <w:p w14:paraId="1D6420F0" w14:textId="77777777" w:rsidR="00024164" w:rsidRPr="0071324E" w:rsidRDefault="00024164" w:rsidP="00024164">
            <w:pPr>
              <w:spacing w:before="60" w:after="60"/>
              <w:jc w:val="both"/>
              <w:rPr>
                <w:sz w:val="22"/>
                <w:szCs w:val="22"/>
                <w:lang w:val="bg-BG"/>
              </w:rPr>
            </w:pPr>
            <w:r w:rsidRPr="0071324E">
              <w:rPr>
                <w:sz w:val="22"/>
                <w:szCs w:val="22"/>
                <w:lang w:val="bg-BG"/>
              </w:rPr>
              <w:t xml:space="preserve">i) дейностите и активите, свързани с изкопаеми горива, включително използване надолу по веригата; </w:t>
            </w:r>
          </w:p>
          <w:p w14:paraId="255068A3" w14:textId="77777777" w:rsidR="00024164" w:rsidRPr="0071324E" w:rsidRDefault="00024164" w:rsidP="00024164">
            <w:pPr>
              <w:spacing w:before="60" w:after="60"/>
              <w:jc w:val="both"/>
              <w:rPr>
                <w:sz w:val="22"/>
                <w:szCs w:val="22"/>
                <w:lang w:val="bg-BG"/>
              </w:rPr>
            </w:pPr>
            <w:r w:rsidRPr="0071324E">
              <w:rPr>
                <w:sz w:val="22"/>
                <w:szCs w:val="22"/>
                <w:lang w:val="bg-BG"/>
              </w:rPr>
              <w:t>ii) дейностите и активите по схемата на ЕС за търговия с емисии;</w:t>
            </w:r>
          </w:p>
          <w:p w14:paraId="18CAF9B4" w14:textId="77777777" w:rsidR="00024164" w:rsidRPr="0071324E" w:rsidRDefault="00024164" w:rsidP="00024164">
            <w:pPr>
              <w:spacing w:before="60" w:after="60"/>
              <w:jc w:val="both"/>
              <w:rPr>
                <w:sz w:val="22"/>
                <w:szCs w:val="22"/>
                <w:lang w:val="bg-BG"/>
              </w:rPr>
            </w:pPr>
            <w:r w:rsidRPr="0071324E">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7A48CB30" w14:textId="692356EF" w:rsidR="00024164" w:rsidRPr="0071324E" w:rsidRDefault="00024164" w:rsidP="00024164">
            <w:pPr>
              <w:spacing w:before="60" w:after="60"/>
              <w:jc w:val="both"/>
              <w:rPr>
                <w:bCs/>
                <w:sz w:val="22"/>
                <w:szCs w:val="22"/>
                <w:lang w:val="bg-BG"/>
              </w:rPr>
            </w:pPr>
            <w:r w:rsidRPr="0071324E">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192" w:type="pct"/>
            <w:vAlign w:val="center"/>
          </w:tcPr>
          <w:p w14:paraId="55A7F0F0" w14:textId="1A973D21"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26D314CF" w14:textId="3710EB50"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0AD21914" w14:textId="77777777" w:rsidR="00024164" w:rsidRPr="0071324E" w:rsidRDefault="00024164" w:rsidP="00024164">
            <w:pPr>
              <w:spacing w:before="60" w:after="60"/>
              <w:jc w:val="center"/>
              <w:rPr>
                <w:sz w:val="22"/>
                <w:szCs w:val="22"/>
                <w:lang w:val="bg-BG"/>
              </w:rPr>
            </w:pPr>
          </w:p>
        </w:tc>
        <w:tc>
          <w:tcPr>
            <w:tcW w:w="2125" w:type="pct"/>
          </w:tcPr>
          <w:p w14:paraId="2BAE164A" w14:textId="67AFE511" w:rsidR="005463D9" w:rsidRPr="0071324E" w:rsidRDefault="00024164" w:rsidP="00024164">
            <w:pPr>
              <w:spacing w:before="60" w:after="60"/>
              <w:jc w:val="both"/>
              <w:rPr>
                <w:i/>
                <w:snapToGrid w:val="0"/>
                <w:sz w:val="22"/>
                <w:szCs w:val="22"/>
                <w:lang w:val="bg-BG" w:eastAsia="en-US"/>
              </w:rPr>
            </w:pPr>
            <w:r w:rsidRPr="0071324E">
              <w:rPr>
                <w:i/>
                <w:snapToGrid w:val="0"/>
                <w:sz w:val="22"/>
                <w:szCs w:val="22"/>
                <w:lang w:val="bg-BG" w:eastAsia="en-US"/>
              </w:rPr>
              <w:t>Декларация при кандидатстване (Приложение 2)</w:t>
            </w:r>
            <w:r w:rsidR="00997B6F" w:rsidRPr="0071324E">
              <w:rPr>
                <w:i/>
                <w:snapToGrid w:val="0"/>
                <w:sz w:val="22"/>
                <w:szCs w:val="22"/>
                <w:lang w:val="bg-BG" w:eastAsia="en-US"/>
              </w:rPr>
              <w:t>/ т. „E-ДЕКЛАРАЦИИ“ на Формуляра на кандидатстване</w:t>
            </w:r>
            <w:r w:rsidR="005463D9" w:rsidRPr="0071324E">
              <w:rPr>
                <w:i/>
                <w:snapToGrid w:val="0"/>
                <w:sz w:val="22"/>
                <w:szCs w:val="22"/>
                <w:lang w:val="bg-BG" w:eastAsia="en-US"/>
              </w:rPr>
              <w:t>;</w:t>
            </w:r>
          </w:p>
          <w:p w14:paraId="5EA220DE" w14:textId="28F021A7" w:rsidR="00024164" w:rsidRPr="0071324E" w:rsidRDefault="00024164" w:rsidP="00024164">
            <w:pPr>
              <w:spacing w:before="60" w:after="60"/>
              <w:jc w:val="both"/>
              <w:rPr>
                <w:i/>
                <w:snapToGrid w:val="0"/>
                <w:sz w:val="22"/>
                <w:szCs w:val="22"/>
                <w:lang w:val="bg-BG" w:eastAsia="en-US"/>
              </w:rPr>
            </w:pPr>
            <w:r w:rsidRPr="0071324E">
              <w:rPr>
                <w:i/>
                <w:snapToGrid w:val="0"/>
                <w:sz w:val="22"/>
                <w:szCs w:val="22"/>
                <w:lang w:val="bg-BG" w:eastAsia="en-US"/>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p>
          <w:p w14:paraId="3918B981" w14:textId="54E0C0A7" w:rsidR="00024164" w:rsidRPr="0071324E" w:rsidRDefault="00024164" w:rsidP="00024164">
            <w:pPr>
              <w:spacing w:before="60" w:after="60"/>
              <w:jc w:val="both"/>
              <w:rPr>
                <w:i/>
                <w:snapToGrid w:val="0"/>
                <w:sz w:val="22"/>
                <w:szCs w:val="22"/>
                <w:lang w:val="bg-BG" w:eastAsia="en-US"/>
              </w:rPr>
            </w:pPr>
            <w:r w:rsidRPr="0071324E">
              <w:rPr>
                <w:i/>
                <w:snapToGrid w:val="0"/>
                <w:sz w:val="22"/>
                <w:szCs w:val="22"/>
                <w:lang w:val="bg-BG" w:eastAsia="en-US"/>
              </w:rPr>
              <w:t>Регистър за търговия с квоти за емисии на парникови газове</w:t>
            </w:r>
            <w:r w:rsidRPr="0071324E">
              <w:rPr>
                <w:rStyle w:val="FootnoteReference"/>
                <w:i/>
                <w:snapToGrid w:val="0"/>
                <w:sz w:val="22"/>
                <w:szCs w:val="22"/>
                <w:lang w:val="bg-BG" w:eastAsia="en-US"/>
              </w:rPr>
              <w:footnoteReference w:id="3"/>
            </w:r>
          </w:p>
        </w:tc>
      </w:tr>
      <w:tr w:rsidR="00024164" w:rsidRPr="0071324E" w14:paraId="0E363EE6" w14:textId="77777777" w:rsidTr="00DE1A9B">
        <w:trPr>
          <w:trHeight w:val="313"/>
        </w:trPr>
        <w:tc>
          <w:tcPr>
            <w:tcW w:w="190" w:type="pct"/>
            <w:vAlign w:val="center"/>
          </w:tcPr>
          <w:p w14:paraId="2729C83B" w14:textId="77777777" w:rsidR="00024164" w:rsidRPr="0071324E" w:rsidRDefault="00024164" w:rsidP="00024164">
            <w:pPr>
              <w:numPr>
                <w:ilvl w:val="0"/>
                <w:numId w:val="7"/>
              </w:numPr>
              <w:tabs>
                <w:tab w:val="num" w:pos="540"/>
              </w:tabs>
              <w:ind w:left="540"/>
              <w:rPr>
                <w:sz w:val="22"/>
                <w:szCs w:val="22"/>
                <w:lang w:val="bg-BG"/>
              </w:rPr>
            </w:pPr>
          </w:p>
        </w:tc>
        <w:tc>
          <w:tcPr>
            <w:tcW w:w="2109" w:type="pct"/>
          </w:tcPr>
          <w:p w14:paraId="5F2FF421" w14:textId="1020F30A" w:rsidR="005074B3" w:rsidRPr="0071324E" w:rsidRDefault="005074B3" w:rsidP="00610E83">
            <w:pPr>
              <w:jc w:val="both"/>
              <w:rPr>
                <w:bCs/>
                <w:sz w:val="22"/>
                <w:szCs w:val="22"/>
                <w:lang w:val="bg-BG"/>
              </w:rPr>
            </w:pPr>
            <w:r w:rsidRPr="0071324E">
              <w:rPr>
                <w:bCs/>
                <w:sz w:val="22"/>
                <w:szCs w:val="22"/>
                <w:lang w:val="bg-BG"/>
              </w:rPr>
              <w:t>Дейностите, включени в проекта, отличен с „Печат за върхови постижения“ от програмите „Хоризонт 2020“ и „Хоризонт Европа“ и обединени по работни пакети (work package) са предвидени в т. „План за изпълнение/Дейности по проекта“ на Формуляр за кандидатстване.</w:t>
            </w:r>
          </w:p>
          <w:p w14:paraId="08F3444C" w14:textId="780288B7" w:rsidR="00610E83" w:rsidRPr="0071324E" w:rsidRDefault="00610E83" w:rsidP="005F2BDE">
            <w:pPr>
              <w:jc w:val="both"/>
              <w:rPr>
                <w:bCs/>
                <w:sz w:val="22"/>
                <w:szCs w:val="22"/>
                <w:lang w:val="bg-BG"/>
              </w:rPr>
            </w:pPr>
          </w:p>
        </w:tc>
        <w:tc>
          <w:tcPr>
            <w:tcW w:w="192" w:type="pct"/>
            <w:vAlign w:val="center"/>
          </w:tcPr>
          <w:p w14:paraId="778FC84F" w14:textId="67CFBE01"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62048173" w14:textId="27B90FB8"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61E6F144" w14:textId="77777777" w:rsidR="00024164" w:rsidRPr="0071324E" w:rsidRDefault="00024164" w:rsidP="00024164">
            <w:pPr>
              <w:spacing w:before="60" w:after="60"/>
              <w:jc w:val="center"/>
              <w:rPr>
                <w:sz w:val="22"/>
                <w:szCs w:val="22"/>
                <w:lang w:val="bg-BG"/>
              </w:rPr>
            </w:pPr>
          </w:p>
        </w:tc>
        <w:tc>
          <w:tcPr>
            <w:tcW w:w="2125" w:type="pct"/>
          </w:tcPr>
          <w:p w14:paraId="4F8F93D0" w14:textId="77777777" w:rsidR="00274C91" w:rsidRPr="0071324E" w:rsidRDefault="00024164" w:rsidP="00024164">
            <w:pPr>
              <w:spacing w:before="60" w:after="60"/>
              <w:jc w:val="both"/>
              <w:rPr>
                <w:i/>
                <w:sz w:val="22"/>
                <w:szCs w:val="22"/>
                <w:lang w:val="bg-BG"/>
              </w:rPr>
            </w:pPr>
            <w:r w:rsidRPr="0071324E">
              <w:rPr>
                <w:i/>
                <w:sz w:val="22"/>
                <w:szCs w:val="22"/>
                <w:lang w:val="bg-BG"/>
              </w:rPr>
              <w:t>Формуляр за кандидатстване, т. „План за изпълнение/Дейности по проекта“</w:t>
            </w:r>
            <w:r w:rsidR="00274C91" w:rsidRPr="0071324E">
              <w:rPr>
                <w:i/>
                <w:sz w:val="22"/>
                <w:szCs w:val="22"/>
                <w:lang w:val="bg-BG"/>
              </w:rPr>
              <w:t>;</w:t>
            </w:r>
          </w:p>
          <w:p w14:paraId="6BF9AE8C" w14:textId="53712DAB" w:rsidR="00274C91" w:rsidRPr="0071324E" w:rsidRDefault="00274C91" w:rsidP="00274C91">
            <w:pPr>
              <w:spacing w:before="60" w:after="60"/>
              <w:jc w:val="both"/>
              <w:rPr>
                <w:i/>
                <w:sz w:val="22"/>
                <w:szCs w:val="22"/>
                <w:lang w:val="bg-BG"/>
              </w:rPr>
            </w:pPr>
            <w:r w:rsidRPr="0071324E">
              <w:rPr>
                <w:lang w:val="bg-BG"/>
              </w:rPr>
              <w:t xml:space="preserve"> </w:t>
            </w:r>
            <w:r w:rsidRPr="0071324E">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w:t>
            </w:r>
            <w:r w:rsidR="00610E83" w:rsidRPr="0071324E">
              <w:rPr>
                <w:i/>
                <w:sz w:val="22"/>
                <w:szCs w:val="22"/>
                <w:lang w:val="bg-BG"/>
              </w:rPr>
              <w:t>ижения“ на Европейската комисия.</w:t>
            </w:r>
          </w:p>
          <w:p w14:paraId="73C2AB65" w14:textId="57E20D88" w:rsidR="00024164" w:rsidRPr="0071324E" w:rsidRDefault="00024164" w:rsidP="00274C91">
            <w:pPr>
              <w:spacing w:before="60" w:after="60"/>
              <w:jc w:val="both"/>
              <w:rPr>
                <w:i/>
                <w:sz w:val="22"/>
                <w:szCs w:val="22"/>
                <w:lang w:val="bg-BG"/>
              </w:rPr>
            </w:pPr>
          </w:p>
        </w:tc>
      </w:tr>
      <w:tr w:rsidR="00024164" w:rsidRPr="0071324E" w14:paraId="64A78FD1" w14:textId="77777777" w:rsidTr="00DE1A9B">
        <w:trPr>
          <w:trHeight w:val="313"/>
        </w:trPr>
        <w:tc>
          <w:tcPr>
            <w:tcW w:w="190" w:type="pct"/>
            <w:vAlign w:val="center"/>
          </w:tcPr>
          <w:p w14:paraId="6969EF51" w14:textId="77777777" w:rsidR="00024164" w:rsidRPr="0071324E" w:rsidRDefault="00024164" w:rsidP="00024164">
            <w:pPr>
              <w:numPr>
                <w:ilvl w:val="0"/>
                <w:numId w:val="7"/>
              </w:numPr>
              <w:tabs>
                <w:tab w:val="num" w:pos="540"/>
              </w:tabs>
              <w:ind w:left="540"/>
              <w:rPr>
                <w:sz w:val="22"/>
                <w:szCs w:val="22"/>
                <w:lang w:val="bg-BG"/>
              </w:rPr>
            </w:pPr>
          </w:p>
        </w:tc>
        <w:tc>
          <w:tcPr>
            <w:tcW w:w="2109" w:type="pct"/>
          </w:tcPr>
          <w:p w14:paraId="5A5359ED" w14:textId="571C6C29" w:rsidR="00024164" w:rsidRPr="0071324E" w:rsidRDefault="00274C91" w:rsidP="00024164">
            <w:pPr>
              <w:jc w:val="both"/>
              <w:rPr>
                <w:bCs/>
                <w:sz w:val="22"/>
                <w:szCs w:val="22"/>
                <w:lang w:val="bg-BG"/>
              </w:rPr>
            </w:pPr>
            <w:r w:rsidRPr="0071324E" w:rsidDel="00274C91">
              <w:rPr>
                <w:rStyle w:val="FootnoteReference"/>
                <w:bCs/>
                <w:sz w:val="22"/>
                <w:szCs w:val="22"/>
                <w:lang w:val="bg-BG"/>
              </w:rPr>
              <w:t xml:space="preserve"> </w:t>
            </w:r>
          </w:p>
          <w:p w14:paraId="40AB07B2" w14:textId="3EB71C30" w:rsidR="00274C91" w:rsidRPr="0071324E" w:rsidRDefault="00DE1A9B" w:rsidP="00274C91">
            <w:pPr>
              <w:jc w:val="both"/>
              <w:rPr>
                <w:bCs/>
                <w:sz w:val="22"/>
                <w:szCs w:val="22"/>
                <w:lang w:val="bg-BG"/>
              </w:rPr>
            </w:pPr>
            <w:r>
              <w:rPr>
                <w:bCs/>
                <w:sz w:val="22"/>
                <w:szCs w:val="22"/>
                <w:lang w:val="bg-BG"/>
              </w:rPr>
              <w:t xml:space="preserve">Стойността на </w:t>
            </w:r>
            <w:r w:rsidR="00274C91" w:rsidRPr="0071324E">
              <w:rPr>
                <w:bCs/>
                <w:sz w:val="22"/>
                <w:szCs w:val="22"/>
                <w:lang w:val="bg-BG"/>
              </w:rPr>
              <w:t xml:space="preserve">разходите </w:t>
            </w:r>
            <w:r w:rsidR="005074B3" w:rsidRPr="0071324E">
              <w:rPr>
                <w:bCs/>
                <w:sz w:val="22"/>
                <w:szCs w:val="22"/>
                <w:lang w:val="bg-BG"/>
              </w:rPr>
              <w:t>за персонал</w:t>
            </w:r>
            <w:r>
              <w:rPr>
                <w:bCs/>
                <w:sz w:val="22"/>
                <w:szCs w:val="22"/>
                <w:lang w:val="bg-BG"/>
              </w:rPr>
              <w:t xml:space="preserve">/ за </w:t>
            </w:r>
            <w:r w:rsidR="005F6096" w:rsidRPr="0071324E">
              <w:rPr>
                <w:bCs/>
                <w:sz w:val="22"/>
                <w:szCs w:val="22"/>
                <w:lang w:val="bg-BG"/>
              </w:rPr>
              <w:t xml:space="preserve">други </w:t>
            </w:r>
            <w:r w:rsidR="005074B3" w:rsidRPr="0071324E">
              <w:rPr>
                <w:bCs/>
                <w:sz w:val="22"/>
                <w:szCs w:val="22"/>
                <w:lang w:val="bg-BG"/>
              </w:rPr>
              <w:t>преки разходи</w:t>
            </w:r>
            <w:r>
              <w:rPr>
                <w:bCs/>
                <w:sz w:val="22"/>
                <w:szCs w:val="22"/>
                <w:lang w:val="bg-BG"/>
              </w:rPr>
              <w:t>/ за</w:t>
            </w:r>
            <w:r w:rsidR="005F6096" w:rsidRPr="0071324E">
              <w:rPr>
                <w:bCs/>
                <w:sz w:val="22"/>
                <w:szCs w:val="22"/>
                <w:lang w:val="bg-BG"/>
              </w:rPr>
              <w:t xml:space="preserve"> </w:t>
            </w:r>
            <w:r w:rsidRPr="0071324E">
              <w:rPr>
                <w:bCs/>
                <w:sz w:val="22"/>
                <w:szCs w:val="22"/>
                <w:lang w:val="bg-BG"/>
              </w:rPr>
              <w:t>разходи</w:t>
            </w:r>
            <w:r w:rsidR="005F6096" w:rsidRPr="0071324E">
              <w:rPr>
                <w:bCs/>
                <w:sz w:val="22"/>
                <w:szCs w:val="22"/>
                <w:lang w:val="bg-BG"/>
              </w:rPr>
              <w:t xml:space="preserve"> за подизпълнители</w:t>
            </w:r>
            <w:r>
              <w:rPr>
                <w:bCs/>
                <w:sz w:val="22"/>
                <w:szCs w:val="22"/>
                <w:lang w:val="bg-BG"/>
              </w:rPr>
              <w:t>/ за</w:t>
            </w:r>
            <w:r w:rsidR="005074B3" w:rsidRPr="0071324E">
              <w:rPr>
                <w:bCs/>
                <w:sz w:val="22"/>
                <w:szCs w:val="22"/>
                <w:lang w:val="bg-BG"/>
              </w:rPr>
              <w:t xml:space="preserve"> непреки разходи</w:t>
            </w:r>
            <w:r>
              <w:rPr>
                <w:bCs/>
                <w:sz w:val="22"/>
                <w:szCs w:val="22"/>
                <w:lang w:val="bg-BG"/>
              </w:rPr>
              <w:t>,</w:t>
            </w:r>
            <w:r w:rsidR="005074B3" w:rsidRPr="0071324E">
              <w:rPr>
                <w:bCs/>
                <w:sz w:val="22"/>
                <w:szCs w:val="22"/>
                <w:lang w:val="bg-BG"/>
              </w:rPr>
              <w:t xml:space="preserve"> </w:t>
            </w:r>
            <w:r>
              <w:rPr>
                <w:bCs/>
                <w:sz w:val="22"/>
                <w:szCs w:val="22"/>
                <w:lang w:val="bg-BG"/>
              </w:rPr>
              <w:t>заложени</w:t>
            </w:r>
            <w:r w:rsidR="005074B3" w:rsidRPr="0071324E">
              <w:rPr>
                <w:bCs/>
                <w:sz w:val="22"/>
                <w:szCs w:val="22"/>
                <w:lang w:val="bg-BG"/>
              </w:rPr>
              <w:t xml:space="preserve"> в </w:t>
            </w:r>
            <w:r w:rsidR="00A418C0" w:rsidRPr="0071324E">
              <w:rPr>
                <w:bCs/>
                <w:sz w:val="22"/>
                <w:szCs w:val="22"/>
                <w:lang w:val="bg-BG"/>
              </w:rPr>
              <w:t>т. „Бюджет“ на Формуляра за кандидатстване</w:t>
            </w:r>
            <w:r>
              <w:rPr>
                <w:bCs/>
                <w:sz w:val="22"/>
                <w:szCs w:val="22"/>
                <w:lang w:val="bg-BG"/>
              </w:rPr>
              <w:t>,</w:t>
            </w:r>
            <w:r w:rsidR="00A418C0" w:rsidRPr="0071324E">
              <w:rPr>
                <w:bCs/>
                <w:sz w:val="22"/>
                <w:szCs w:val="22"/>
                <w:lang w:val="bg-BG"/>
              </w:rPr>
              <w:t xml:space="preserve"> </w:t>
            </w:r>
            <w:r w:rsidR="00C678D0" w:rsidRPr="0071324E">
              <w:rPr>
                <w:bCs/>
                <w:sz w:val="22"/>
                <w:szCs w:val="22"/>
                <w:lang w:val="bg-BG"/>
              </w:rPr>
              <w:t>съответства</w:t>
            </w:r>
            <w:r>
              <w:rPr>
                <w:bCs/>
                <w:sz w:val="22"/>
                <w:szCs w:val="22"/>
                <w:lang w:val="bg-BG"/>
              </w:rPr>
              <w:t>т</w:t>
            </w:r>
            <w:r w:rsidR="00C678D0" w:rsidRPr="0071324E">
              <w:rPr>
                <w:bCs/>
                <w:sz w:val="22"/>
                <w:szCs w:val="22"/>
                <w:lang w:val="bg-BG"/>
              </w:rPr>
              <w:t xml:space="preserve"> на</w:t>
            </w:r>
            <w:r>
              <w:rPr>
                <w:bCs/>
                <w:sz w:val="22"/>
                <w:szCs w:val="22"/>
                <w:lang w:val="bg-BG"/>
              </w:rPr>
              <w:t xml:space="preserve"> стойността на </w:t>
            </w:r>
            <w:r w:rsidR="00DD63CE" w:rsidRPr="0071324E">
              <w:rPr>
                <w:bCs/>
                <w:sz w:val="22"/>
                <w:szCs w:val="22"/>
                <w:lang w:val="bg-BG"/>
              </w:rPr>
              <w:t>разходите за персонал</w:t>
            </w:r>
            <w:r w:rsidR="00DD63CE">
              <w:rPr>
                <w:bCs/>
                <w:sz w:val="22"/>
                <w:szCs w:val="22"/>
                <w:lang w:val="bg-BG"/>
              </w:rPr>
              <w:t xml:space="preserve">/ за </w:t>
            </w:r>
            <w:r w:rsidR="00DD63CE" w:rsidRPr="0071324E">
              <w:rPr>
                <w:bCs/>
                <w:sz w:val="22"/>
                <w:szCs w:val="22"/>
                <w:lang w:val="bg-BG"/>
              </w:rPr>
              <w:t>други преки разходи</w:t>
            </w:r>
            <w:r w:rsidR="00DD63CE">
              <w:rPr>
                <w:bCs/>
                <w:sz w:val="22"/>
                <w:szCs w:val="22"/>
                <w:lang w:val="bg-BG"/>
              </w:rPr>
              <w:t>/ за</w:t>
            </w:r>
            <w:r w:rsidR="00DD63CE" w:rsidRPr="0071324E">
              <w:rPr>
                <w:bCs/>
                <w:sz w:val="22"/>
                <w:szCs w:val="22"/>
                <w:lang w:val="bg-BG"/>
              </w:rPr>
              <w:t xml:space="preserve"> </w:t>
            </w:r>
            <w:r w:rsidR="00DD63CE" w:rsidRPr="0071324E">
              <w:rPr>
                <w:bCs/>
                <w:sz w:val="22"/>
                <w:szCs w:val="22"/>
                <w:lang w:val="bg-BG"/>
              </w:rPr>
              <w:lastRenderedPageBreak/>
              <w:t>разходи за подизпълнители</w:t>
            </w:r>
            <w:r w:rsidR="00DD63CE">
              <w:rPr>
                <w:bCs/>
                <w:sz w:val="22"/>
                <w:szCs w:val="22"/>
                <w:lang w:val="bg-BG"/>
              </w:rPr>
              <w:t>/ за</w:t>
            </w:r>
            <w:r w:rsidR="00DD63CE" w:rsidRPr="0071324E">
              <w:rPr>
                <w:bCs/>
                <w:sz w:val="22"/>
                <w:szCs w:val="22"/>
                <w:lang w:val="bg-BG"/>
              </w:rPr>
              <w:t xml:space="preserve"> непреки разходи</w:t>
            </w:r>
            <w:r w:rsidR="00DD63CE">
              <w:rPr>
                <w:bCs/>
                <w:sz w:val="22"/>
                <w:szCs w:val="22"/>
                <w:lang w:val="bg-BG"/>
              </w:rPr>
              <w:t xml:space="preserve">, включени в одобрения проект на </w:t>
            </w:r>
            <w:r w:rsidR="00274C91" w:rsidRPr="0071324E">
              <w:rPr>
                <w:bCs/>
                <w:sz w:val="22"/>
                <w:szCs w:val="22"/>
                <w:lang w:val="bg-BG"/>
              </w:rPr>
              <w:t>кандидата, отличен с „Печат за високи постижения“ от програмите „Хоризонт 2020“ и „Хоризонт Европа“.</w:t>
            </w:r>
          </w:p>
          <w:p w14:paraId="74AEFAA7" w14:textId="77777777" w:rsidR="008C7F54" w:rsidRPr="0071324E" w:rsidRDefault="008C7F54" w:rsidP="00274C91">
            <w:pPr>
              <w:jc w:val="both"/>
              <w:rPr>
                <w:bCs/>
                <w:sz w:val="22"/>
                <w:szCs w:val="22"/>
                <w:lang w:val="bg-BG"/>
              </w:rPr>
            </w:pPr>
          </w:p>
          <w:p w14:paraId="200EE2A0" w14:textId="63509F08" w:rsidR="00274C91" w:rsidRPr="0071324E" w:rsidRDefault="00274C91" w:rsidP="00DD63CE">
            <w:pPr>
              <w:jc w:val="both"/>
              <w:rPr>
                <w:bCs/>
                <w:i/>
                <w:sz w:val="22"/>
                <w:szCs w:val="22"/>
                <w:lang w:val="bg-BG"/>
              </w:rPr>
            </w:pPr>
            <w:r w:rsidRPr="0071324E">
              <w:rPr>
                <w:bCs/>
                <w:i/>
                <w:sz w:val="22"/>
                <w:szCs w:val="22"/>
                <w:lang w:val="bg-BG"/>
              </w:rPr>
              <w:t xml:space="preserve">В случай че общият размер на разходите </w:t>
            </w:r>
            <w:r w:rsidR="00DD63CE" w:rsidRPr="00DD63CE">
              <w:rPr>
                <w:bCs/>
                <w:i/>
                <w:sz w:val="22"/>
                <w:szCs w:val="22"/>
                <w:lang w:val="bg-BG"/>
              </w:rPr>
              <w:t xml:space="preserve">за персонал/ за други преки разходи/ за разходи за подизпълнители/ за непреки разходи </w:t>
            </w:r>
            <w:r w:rsidRPr="0071324E">
              <w:rPr>
                <w:bCs/>
                <w:i/>
                <w:sz w:val="22"/>
                <w:szCs w:val="22"/>
                <w:lang w:val="bg-BG"/>
              </w:rPr>
              <w:t xml:space="preserve"> </w:t>
            </w:r>
            <w:r w:rsidR="005F6096" w:rsidRPr="0071324E">
              <w:rPr>
                <w:bCs/>
                <w:i/>
                <w:sz w:val="22"/>
                <w:szCs w:val="22"/>
                <w:lang w:val="bg-BG"/>
              </w:rPr>
              <w:t xml:space="preserve"> НЕ </w:t>
            </w:r>
            <w:r w:rsidR="00C678D0" w:rsidRPr="0071324E">
              <w:rPr>
                <w:bCs/>
                <w:i/>
                <w:sz w:val="22"/>
                <w:szCs w:val="22"/>
                <w:lang w:val="bg-BG"/>
              </w:rPr>
              <w:t>съответства на</w:t>
            </w:r>
            <w:r w:rsidRPr="0071324E">
              <w:rPr>
                <w:bCs/>
                <w:i/>
                <w:sz w:val="22"/>
                <w:szCs w:val="22"/>
                <w:lang w:val="bg-BG"/>
              </w:rPr>
              <w:t xml:space="preserve"> размер</w:t>
            </w:r>
            <w:r w:rsidR="00DD63CE">
              <w:rPr>
                <w:bCs/>
                <w:i/>
                <w:sz w:val="22"/>
                <w:szCs w:val="22"/>
                <w:lang w:val="bg-BG"/>
              </w:rPr>
              <w:t>а</w:t>
            </w:r>
            <w:r w:rsidRPr="0071324E">
              <w:rPr>
                <w:bCs/>
                <w:i/>
                <w:sz w:val="22"/>
                <w:szCs w:val="22"/>
                <w:lang w:val="bg-BG"/>
              </w:rPr>
              <w:t xml:space="preserve"> на аналогичните разходи, заложен</w:t>
            </w:r>
            <w:r w:rsidR="00DD63CE">
              <w:rPr>
                <w:bCs/>
                <w:i/>
                <w:sz w:val="22"/>
                <w:szCs w:val="22"/>
                <w:lang w:val="bg-BG"/>
              </w:rPr>
              <w:t>и</w:t>
            </w:r>
            <w:r w:rsidRPr="0071324E">
              <w:rPr>
                <w:bCs/>
                <w:i/>
                <w:sz w:val="22"/>
                <w:szCs w:val="22"/>
                <w:lang w:val="bg-BG"/>
              </w:rPr>
              <w:t xml:space="preserve"> в проекта на кандидата, отличен с „Печат за високи постижения“ от програмите „Хоризонт 2020“ и „Хоризонт Европа“, </w:t>
            </w:r>
            <w:r w:rsidR="00A418C0" w:rsidRPr="0071324E">
              <w:rPr>
                <w:bCs/>
                <w:i/>
                <w:sz w:val="22"/>
                <w:szCs w:val="22"/>
                <w:lang w:val="bg-BG"/>
              </w:rPr>
              <w:t xml:space="preserve">оценителната комисия </w:t>
            </w:r>
            <w:r w:rsidR="00DD63CE">
              <w:rPr>
                <w:bCs/>
                <w:i/>
                <w:sz w:val="22"/>
                <w:szCs w:val="22"/>
                <w:lang w:val="bg-BG"/>
              </w:rPr>
              <w:t>ще изпрати уведомление за установени несъответствия до</w:t>
            </w:r>
            <w:r w:rsidR="00C678D0" w:rsidRPr="0071324E">
              <w:rPr>
                <w:bCs/>
                <w:i/>
                <w:sz w:val="22"/>
                <w:szCs w:val="22"/>
                <w:lang w:val="bg-BG"/>
              </w:rPr>
              <w:t xml:space="preserve"> </w:t>
            </w:r>
            <w:r w:rsidR="00DD63CE" w:rsidRPr="0071324E">
              <w:rPr>
                <w:bCs/>
                <w:i/>
                <w:sz w:val="22"/>
                <w:szCs w:val="22"/>
                <w:lang w:val="bg-BG"/>
              </w:rPr>
              <w:t xml:space="preserve">кандидата </w:t>
            </w:r>
            <w:r w:rsidR="00C678D0" w:rsidRPr="0071324E">
              <w:rPr>
                <w:bCs/>
                <w:i/>
                <w:sz w:val="22"/>
                <w:szCs w:val="22"/>
                <w:lang w:val="bg-BG"/>
              </w:rPr>
              <w:t xml:space="preserve">за </w:t>
            </w:r>
            <w:r w:rsidR="008C7F54" w:rsidRPr="0071324E">
              <w:rPr>
                <w:bCs/>
                <w:i/>
                <w:sz w:val="22"/>
                <w:szCs w:val="22"/>
                <w:lang w:val="bg-BG"/>
              </w:rPr>
              <w:t>кор</w:t>
            </w:r>
            <w:r w:rsidR="00C678D0" w:rsidRPr="0071324E">
              <w:rPr>
                <w:bCs/>
                <w:i/>
                <w:sz w:val="22"/>
                <w:szCs w:val="22"/>
                <w:lang w:val="bg-BG"/>
              </w:rPr>
              <w:t>екция</w:t>
            </w:r>
            <w:r w:rsidR="008C7F54" w:rsidRPr="0071324E">
              <w:rPr>
                <w:bCs/>
                <w:i/>
                <w:sz w:val="22"/>
                <w:szCs w:val="22"/>
                <w:lang w:val="bg-BG"/>
              </w:rPr>
              <w:t xml:space="preserve"> </w:t>
            </w:r>
            <w:r w:rsidR="00DD63CE">
              <w:rPr>
                <w:bCs/>
                <w:i/>
                <w:sz w:val="22"/>
                <w:szCs w:val="22"/>
                <w:lang w:val="bg-BG"/>
              </w:rPr>
              <w:t xml:space="preserve">на </w:t>
            </w:r>
            <w:r w:rsidR="008C7F54" w:rsidRPr="0071324E">
              <w:rPr>
                <w:bCs/>
                <w:i/>
                <w:sz w:val="22"/>
                <w:szCs w:val="22"/>
                <w:lang w:val="bg-BG"/>
              </w:rPr>
              <w:t>стойността на разходите в т. „Бюджет“ спрямо одобрената стойност в проекта, отличен с „Печат за високи постижения“.</w:t>
            </w:r>
          </w:p>
        </w:tc>
        <w:tc>
          <w:tcPr>
            <w:tcW w:w="192" w:type="pct"/>
            <w:vAlign w:val="center"/>
          </w:tcPr>
          <w:p w14:paraId="7618D2B0" w14:textId="3FF68FA5" w:rsidR="00024164" w:rsidRPr="0071324E" w:rsidRDefault="00024164" w:rsidP="00024164">
            <w:pPr>
              <w:spacing w:before="60" w:after="60"/>
              <w:jc w:val="center"/>
              <w:rPr>
                <w:sz w:val="22"/>
                <w:szCs w:val="22"/>
                <w:lang w:val="bg-BG"/>
              </w:rPr>
            </w:pPr>
            <w:r w:rsidRPr="0071324E">
              <w:rPr>
                <w:sz w:val="22"/>
                <w:szCs w:val="22"/>
                <w:lang w:val="bg-BG"/>
              </w:rPr>
              <w:lastRenderedPageBreak/>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31579D7A" w14:textId="70F18E45"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09412EC2" w14:textId="77777777" w:rsidR="00024164" w:rsidRPr="0071324E" w:rsidRDefault="00024164" w:rsidP="00024164">
            <w:pPr>
              <w:spacing w:before="60" w:after="60"/>
              <w:jc w:val="center"/>
              <w:rPr>
                <w:sz w:val="22"/>
                <w:szCs w:val="22"/>
                <w:lang w:val="bg-BG"/>
              </w:rPr>
            </w:pPr>
          </w:p>
        </w:tc>
        <w:tc>
          <w:tcPr>
            <w:tcW w:w="2125" w:type="pct"/>
          </w:tcPr>
          <w:p w14:paraId="2D1EA728" w14:textId="16DB3BFC" w:rsidR="00024164" w:rsidRPr="0071324E" w:rsidRDefault="00024164" w:rsidP="00024164">
            <w:pPr>
              <w:spacing w:before="60" w:after="60"/>
              <w:jc w:val="both"/>
              <w:rPr>
                <w:i/>
                <w:sz w:val="22"/>
                <w:szCs w:val="22"/>
                <w:lang w:val="bg-BG"/>
              </w:rPr>
            </w:pPr>
            <w:r w:rsidRPr="0071324E">
              <w:rPr>
                <w:i/>
                <w:sz w:val="22"/>
                <w:szCs w:val="22"/>
                <w:lang w:val="bg-BG"/>
              </w:rPr>
              <w:t>Формуляр за кандидатстване, т. „Бюджет“</w:t>
            </w:r>
          </w:p>
          <w:p w14:paraId="24AB8F5C" w14:textId="69BB4261" w:rsidR="00024164" w:rsidRPr="0071324E" w:rsidRDefault="00274C91" w:rsidP="005F6096">
            <w:pPr>
              <w:spacing w:before="60" w:after="60"/>
              <w:jc w:val="both"/>
              <w:rPr>
                <w:i/>
                <w:sz w:val="22"/>
                <w:szCs w:val="22"/>
                <w:lang w:val="bg-BG"/>
              </w:rPr>
            </w:pPr>
            <w:r w:rsidRPr="0071324E">
              <w:rPr>
                <w:i/>
                <w:sz w:val="22"/>
                <w:szCs w:val="22"/>
                <w:lang w:val="bg-BG"/>
              </w:rPr>
              <w:t xml:space="preserve">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програма </w:t>
            </w:r>
            <w:r w:rsidRPr="0071324E">
              <w:rPr>
                <w:i/>
                <w:sz w:val="22"/>
                <w:szCs w:val="22"/>
                <w:lang w:val="bg-BG"/>
              </w:rPr>
              <w:lastRenderedPageBreak/>
              <w:t>„Хоризонт Европа“, придружен от сертификат „Печат за високи постижения“ на Европейската комисия</w:t>
            </w:r>
          </w:p>
        </w:tc>
      </w:tr>
      <w:tr w:rsidR="00024164" w:rsidRPr="0071324E" w14:paraId="2A18434C" w14:textId="77777777" w:rsidTr="00B700CF">
        <w:trPr>
          <w:trHeight w:val="515"/>
        </w:trPr>
        <w:tc>
          <w:tcPr>
            <w:tcW w:w="190" w:type="pct"/>
            <w:vAlign w:val="center"/>
          </w:tcPr>
          <w:p w14:paraId="7BC971C7" w14:textId="77777777" w:rsidR="00024164" w:rsidRPr="0071324E" w:rsidRDefault="00024164" w:rsidP="00024164">
            <w:pPr>
              <w:numPr>
                <w:ilvl w:val="0"/>
                <w:numId w:val="7"/>
              </w:numPr>
              <w:tabs>
                <w:tab w:val="num" w:pos="540"/>
              </w:tabs>
              <w:ind w:left="540"/>
              <w:rPr>
                <w:sz w:val="22"/>
                <w:szCs w:val="22"/>
                <w:lang w:val="bg-BG"/>
              </w:rPr>
            </w:pPr>
          </w:p>
        </w:tc>
        <w:tc>
          <w:tcPr>
            <w:tcW w:w="2109" w:type="pct"/>
            <w:vAlign w:val="center"/>
          </w:tcPr>
          <w:p w14:paraId="3D30A63F" w14:textId="4FEE6B63" w:rsidR="00024164" w:rsidRPr="0071324E" w:rsidRDefault="00024164" w:rsidP="00024164">
            <w:pPr>
              <w:spacing w:before="60" w:after="60"/>
              <w:jc w:val="both"/>
              <w:rPr>
                <w:sz w:val="22"/>
                <w:szCs w:val="22"/>
                <w:lang w:val="bg-BG"/>
              </w:rPr>
            </w:pPr>
            <w:r w:rsidRPr="0071324E">
              <w:rPr>
                <w:sz w:val="22"/>
                <w:szCs w:val="22"/>
                <w:lang w:val="bg-BG"/>
              </w:rPr>
              <w:t>Общият размер на заявеното безвъзмездно финансиране на всяко предложение за изпълнение на инвестиция :</w:t>
            </w:r>
          </w:p>
          <w:p w14:paraId="79BE6036" w14:textId="089AA13D" w:rsidR="00024164" w:rsidRPr="0071324E" w:rsidRDefault="00024164" w:rsidP="00024164">
            <w:pPr>
              <w:spacing w:before="60" w:after="60"/>
              <w:ind w:firstLine="480"/>
              <w:jc w:val="both"/>
              <w:rPr>
                <w:sz w:val="22"/>
                <w:szCs w:val="22"/>
                <w:lang w:val="bg-BG"/>
              </w:rPr>
            </w:pPr>
            <w:r w:rsidRPr="0071324E">
              <w:rPr>
                <w:sz w:val="22"/>
                <w:szCs w:val="22"/>
                <w:lang w:val="bg-BG"/>
              </w:rPr>
              <w:t>‑</w:t>
            </w:r>
            <w:r w:rsidRPr="0071324E">
              <w:rPr>
                <w:sz w:val="22"/>
                <w:szCs w:val="22"/>
                <w:lang w:val="bg-BG"/>
              </w:rPr>
              <w:tab/>
            </w:r>
            <w:r w:rsidR="00C678D0" w:rsidRPr="0071324E">
              <w:rPr>
                <w:sz w:val="22"/>
                <w:szCs w:val="22"/>
                <w:lang w:val="bg-BG"/>
              </w:rPr>
              <w:t xml:space="preserve">съответства на </w:t>
            </w:r>
            <w:r w:rsidRPr="0071324E">
              <w:rPr>
                <w:sz w:val="22"/>
                <w:szCs w:val="22"/>
                <w:lang w:val="bg-BG"/>
              </w:rPr>
              <w:t>размера на одобреното публично финансиране по проекта на кандидата, отличен с „Печат за високи постижения“ от програмите „Хоризонт 2020“ и „Хоризонт Европа“, и</w:t>
            </w:r>
          </w:p>
          <w:p w14:paraId="7A1EE2A4" w14:textId="00B11718" w:rsidR="00024164" w:rsidRPr="0071324E" w:rsidRDefault="00024164" w:rsidP="00024164">
            <w:pPr>
              <w:spacing w:before="60" w:after="60"/>
              <w:ind w:firstLine="480"/>
              <w:jc w:val="both"/>
              <w:rPr>
                <w:sz w:val="22"/>
                <w:szCs w:val="22"/>
                <w:lang w:val="bg-BG"/>
              </w:rPr>
            </w:pPr>
            <w:r w:rsidRPr="0071324E">
              <w:rPr>
                <w:sz w:val="22"/>
                <w:szCs w:val="22"/>
                <w:lang w:val="bg-BG"/>
              </w:rPr>
              <w:t>‑</w:t>
            </w:r>
            <w:r w:rsidRPr="0071324E">
              <w:rPr>
                <w:sz w:val="22"/>
                <w:szCs w:val="22"/>
                <w:lang w:val="bg-BG"/>
              </w:rPr>
              <w:tab/>
            </w:r>
            <w:r w:rsidR="00C678D0" w:rsidRPr="0071324E">
              <w:rPr>
                <w:sz w:val="22"/>
                <w:szCs w:val="22"/>
                <w:lang w:val="bg-BG"/>
              </w:rPr>
              <w:t xml:space="preserve">не надвишава </w:t>
            </w:r>
            <w:r w:rsidRPr="0071324E">
              <w:rPr>
                <w:sz w:val="22"/>
                <w:szCs w:val="22"/>
                <w:lang w:val="bg-BG"/>
              </w:rPr>
              <w:t>4 889 575 лв. (или 2 500 000 евро</w:t>
            </w:r>
            <w:r w:rsidRPr="0071324E">
              <w:rPr>
                <w:lang w:val="bg-BG"/>
              </w:rPr>
              <w:t xml:space="preserve"> </w:t>
            </w:r>
            <w:r w:rsidRPr="0071324E">
              <w:rPr>
                <w:sz w:val="22"/>
                <w:szCs w:val="22"/>
                <w:lang w:val="bg-BG"/>
              </w:rPr>
              <w:t>за МСП за проект).</w:t>
            </w:r>
          </w:p>
        </w:tc>
        <w:tc>
          <w:tcPr>
            <w:tcW w:w="192" w:type="pct"/>
            <w:vAlign w:val="center"/>
          </w:tcPr>
          <w:p w14:paraId="0DE99775" w14:textId="77777777"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556409F1" w14:textId="77777777"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79DE435B" w14:textId="77777777" w:rsidR="00024164" w:rsidRPr="0071324E" w:rsidRDefault="00024164" w:rsidP="00024164">
            <w:pPr>
              <w:spacing w:before="60" w:after="60"/>
              <w:jc w:val="center"/>
              <w:rPr>
                <w:sz w:val="22"/>
                <w:szCs w:val="22"/>
                <w:lang w:val="bg-BG"/>
              </w:rPr>
            </w:pPr>
          </w:p>
        </w:tc>
        <w:tc>
          <w:tcPr>
            <w:tcW w:w="2125" w:type="pct"/>
          </w:tcPr>
          <w:p w14:paraId="4807AB25" w14:textId="77777777" w:rsidR="00024164" w:rsidRPr="0071324E" w:rsidRDefault="00024164" w:rsidP="00024164">
            <w:pPr>
              <w:spacing w:before="60"/>
              <w:jc w:val="both"/>
              <w:rPr>
                <w:i/>
                <w:sz w:val="22"/>
                <w:szCs w:val="22"/>
                <w:lang w:val="bg-BG"/>
              </w:rPr>
            </w:pPr>
            <w:r w:rsidRPr="0071324E">
              <w:rPr>
                <w:i/>
                <w:sz w:val="22"/>
                <w:szCs w:val="22"/>
                <w:lang w:val="bg-BG"/>
              </w:rPr>
              <w:t>Формуляр за кандидатстване - т. „Бюджет“ и т. „Финансова информация – източници на финансиране“;</w:t>
            </w:r>
          </w:p>
          <w:p w14:paraId="5ECAEDF9" w14:textId="5F243EB5" w:rsidR="00024164" w:rsidRPr="0071324E" w:rsidRDefault="00024164" w:rsidP="00024164">
            <w:pPr>
              <w:spacing w:before="60"/>
              <w:jc w:val="both"/>
              <w:rPr>
                <w:i/>
                <w:sz w:val="22"/>
                <w:szCs w:val="22"/>
                <w:lang w:val="bg-BG"/>
              </w:rPr>
            </w:pPr>
            <w:r w:rsidRPr="0071324E">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постижения“ на Европейската комисия</w:t>
            </w:r>
          </w:p>
        </w:tc>
      </w:tr>
      <w:tr w:rsidR="00024164" w:rsidRPr="0071324E" w14:paraId="70C9E232" w14:textId="77777777" w:rsidTr="00B700CF">
        <w:trPr>
          <w:trHeight w:val="515"/>
        </w:trPr>
        <w:tc>
          <w:tcPr>
            <w:tcW w:w="190" w:type="pct"/>
            <w:vAlign w:val="center"/>
          </w:tcPr>
          <w:p w14:paraId="60382E18" w14:textId="77777777" w:rsidR="00024164" w:rsidRPr="0071324E" w:rsidRDefault="00024164" w:rsidP="00024164">
            <w:pPr>
              <w:numPr>
                <w:ilvl w:val="0"/>
                <w:numId w:val="7"/>
              </w:numPr>
              <w:tabs>
                <w:tab w:val="num" w:pos="540"/>
              </w:tabs>
              <w:ind w:left="540"/>
              <w:rPr>
                <w:sz w:val="22"/>
                <w:szCs w:val="22"/>
                <w:lang w:val="bg-BG"/>
              </w:rPr>
            </w:pPr>
          </w:p>
        </w:tc>
        <w:tc>
          <w:tcPr>
            <w:tcW w:w="2109" w:type="pct"/>
            <w:vAlign w:val="center"/>
          </w:tcPr>
          <w:p w14:paraId="4C49762A" w14:textId="3BF883B8" w:rsidR="00024164" w:rsidRPr="0071324E" w:rsidRDefault="00024164" w:rsidP="00024164">
            <w:pPr>
              <w:spacing w:before="60" w:after="60"/>
              <w:jc w:val="both"/>
              <w:rPr>
                <w:sz w:val="22"/>
                <w:szCs w:val="22"/>
                <w:lang w:val="bg-BG"/>
              </w:rPr>
            </w:pPr>
            <w:r w:rsidRPr="0071324E">
              <w:rPr>
                <w:sz w:val="22"/>
                <w:szCs w:val="22"/>
                <w:lang w:val="bg-BG"/>
              </w:rPr>
              <w:t>Интензитетът на заявеното безвъзмездно финансиране:</w:t>
            </w:r>
          </w:p>
          <w:p w14:paraId="7F4A9772" w14:textId="20F3D503" w:rsidR="00024164" w:rsidRPr="0071324E" w:rsidRDefault="00024164" w:rsidP="00024164">
            <w:pPr>
              <w:spacing w:before="60" w:after="60"/>
              <w:ind w:firstLine="480"/>
              <w:jc w:val="both"/>
              <w:rPr>
                <w:sz w:val="22"/>
                <w:szCs w:val="22"/>
                <w:lang w:val="bg-BG"/>
              </w:rPr>
            </w:pPr>
            <w:r w:rsidRPr="0071324E">
              <w:rPr>
                <w:sz w:val="22"/>
                <w:szCs w:val="22"/>
                <w:lang w:val="bg-BG"/>
              </w:rPr>
              <w:t xml:space="preserve">- </w:t>
            </w:r>
            <w:r w:rsidR="00C678D0" w:rsidRPr="0071324E">
              <w:rPr>
                <w:sz w:val="22"/>
                <w:szCs w:val="22"/>
                <w:lang w:val="bg-BG"/>
              </w:rPr>
              <w:t xml:space="preserve">съответства на </w:t>
            </w:r>
            <w:r w:rsidRPr="0071324E">
              <w:rPr>
                <w:sz w:val="22"/>
                <w:szCs w:val="22"/>
                <w:lang w:val="bg-BG"/>
              </w:rPr>
              <w:t xml:space="preserve">процента на публично финансиране, определен в проекта на кандидата, отличен с „Печат за високи постижения“ от програмите „Хоризонт 2020“ и „Хоризонт Европа“, и </w:t>
            </w:r>
          </w:p>
          <w:p w14:paraId="664D294E" w14:textId="70A7529E" w:rsidR="00024164" w:rsidRPr="0071324E" w:rsidDel="00D95437" w:rsidRDefault="00024164" w:rsidP="00024164">
            <w:pPr>
              <w:spacing w:before="60" w:after="60"/>
              <w:ind w:firstLine="480"/>
              <w:jc w:val="both"/>
              <w:rPr>
                <w:sz w:val="22"/>
                <w:szCs w:val="22"/>
                <w:lang w:val="bg-BG"/>
              </w:rPr>
            </w:pPr>
            <w:r w:rsidRPr="0071324E">
              <w:rPr>
                <w:sz w:val="22"/>
                <w:szCs w:val="22"/>
                <w:lang w:val="bg-BG"/>
              </w:rPr>
              <w:t xml:space="preserve">- </w:t>
            </w:r>
            <w:r w:rsidR="00C678D0" w:rsidRPr="0071324E">
              <w:rPr>
                <w:sz w:val="22"/>
                <w:szCs w:val="22"/>
                <w:lang w:val="bg-BG"/>
              </w:rPr>
              <w:t xml:space="preserve">НЕ надвишава </w:t>
            </w:r>
            <w:r w:rsidRPr="0071324E">
              <w:rPr>
                <w:sz w:val="22"/>
                <w:szCs w:val="22"/>
                <w:lang w:val="bg-BG"/>
              </w:rPr>
              <w:t>70% от общите допустими разходи, заявени от кандидата по предложението за изпълнение на инвестиция.</w:t>
            </w:r>
          </w:p>
        </w:tc>
        <w:tc>
          <w:tcPr>
            <w:tcW w:w="192" w:type="pct"/>
            <w:vAlign w:val="center"/>
          </w:tcPr>
          <w:p w14:paraId="39368654" w14:textId="48ADFDE4"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7BCC1B0E" w14:textId="55F1DDA2"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6036E06B" w14:textId="77777777" w:rsidR="00024164" w:rsidRPr="0071324E" w:rsidRDefault="00024164" w:rsidP="00024164">
            <w:pPr>
              <w:spacing w:before="60" w:after="60"/>
              <w:jc w:val="center"/>
              <w:rPr>
                <w:sz w:val="22"/>
                <w:szCs w:val="22"/>
                <w:lang w:val="bg-BG"/>
              </w:rPr>
            </w:pPr>
          </w:p>
        </w:tc>
        <w:tc>
          <w:tcPr>
            <w:tcW w:w="2125" w:type="pct"/>
          </w:tcPr>
          <w:p w14:paraId="6857822C" w14:textId="77777777" w:rsidR="00024164" w:rsidRPr="0071324E" w:rsidRDefault="00024164" w:rsidP="00024164">
            <w:pPr>
              <w:spacing w:before="60"/>
              <w:jc w:val="both"/>
              <w:rPr>
                <w:i/>
                <w:sz w:val="22"/>
                <w:szCs w:val="22"/>
                <w:lang w:val="bg-BG"/>
              </w:rPr>
            </w:pPr>
            <w:r w:rsidRPr="0071324E">
              <w:rPr>
                <w:i/>
                <w:sz w:val="22"/>
                <w:szCs w:val="22"/>
                <w:lang w:val="bg-BG"/>
              </w:rPr>
              <w:t>Формуляр за кандидатстване - т. „Бюджет“ и т. „Финансова информация – източници на финансиране“;</w:t>
            </w:r>
          </w:p>
          <w:p w14:paraId="344C5E49" w14:textId="2ED579A8" w:rsidR="00024164" w:rsidRPr="0071324E" w:rsidRDefault="00024164" w:rsidP="00024164">
            <w:pPr>
              <w:spacing w:before="60"/>
              <w:jc w:val="both"/>
              <w:rPr>
                <w:i/>
                <w:sz w:val="22"/>
                <w:szCs w:val="22"/>
                <w:lang w:val="bg-BG"/>
              </w:rPr>
            </w:pPr>
            <w:r w:rsidRPr="0071324E">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постижения“ на Европейската комисия</w:t>
            </w:r>
          </w:p>
        </w:tc>
      </w:tr>
      <w:tr w:rsidR="00024164" w:rsidRPr="0071324E" w14:paraId="144949DF" w14:textId="77777777" w:rsidTr="00B700CF">
        <w:trPr>
          <w:trHeight w:val="515"/>
        </w:trPr>
        <w:tc>
          <w:tcPr>
            <w:tcW w:w="190" w:type="pct"/>
            <w:vAlign w:val="center"/>
          </w:tcPr>
          <w:p w14:paraId="7FDA8C47" w14:textId="77777777" w:rsidR="00024164" w:rsidRPr="0071324E" w:rsidRDefault="00024164" w:rsidP="00024164">
            <w:pPr>
              <w:numPr>
                <w:ilvl w:val="0"/>
                <w:numId w:val="7"/>
              </w:numPr>
              <w:tabs>
                <w:tab w:val="num" w:pos="540"/>
              </w:tabs>
              <w:ind w:left="540"/>
              <w:rPr>
                <w:sz w:val="22"/>
                <w:szCs w:val="22"/>
                <w:lang w:val="bg-BG"/>
              </w:rPr>
            </w:pPr>
          </w:p>
        </w:tc>
        <w:tc>
          <w:tcPr>
            <w:tcW w:w="2109" w:type="pct"/>
            <w:vAlign w:val="center"/>
          </w:tcPr>
          <w:p w14:paraId="70B9B3B0" w14:textId="01014DF9" w:rsidR="00024164" w:rsidRPr="0071324E" w:rsidRDefault="00024164" w:rsidP="00024164">
            <w:pPr>
              <w:spacing w:before="60" w:after="60"/>
              <w:jc w:val="both"/>
              <w:rPr>
                <w:sz w:val="22"/>
                <w:szCs w:val="22"/>
                <w:lang w:val="bg-BG"/>
              </w:rPr>
            </w:pPr>
            <w:r w:rsidRPr="0071324E">
              <w:rPr>
                <w:sz w:val="22"/>
                <w:szCs w:val="22"/>
                <w:lang w:val="bg-BG"/>
              </w:rPr>
              <w:t>Дейностите по предложението за изпълнение на инвестиция не са започнати преди подаването на формуляра за кандидатстване</w:t>
            </w:r>
            <w:r w:rsidRPr="0071324E">
              <w:rPr>
                <w:rStyle w:val="FootnoteReference"/>
                <w:sz w:val="22"/>
                <w:szCs w:val="22"/>
                <w:lang w:val="bg-BG"/>
              </w:rPr>
              <w:footnoteReference w:id="4"/>
            </w:r>
            <w:r w:rsidRPr="0071324E">
              <w:rPr>
                <w:sz w:val="22"/>
                <w:szCs w:val="22"/>
                <w:lang w:val="bg-BG"/>
              </w:rPr>
              <w:t xml:space="preserve"> </w:t>
            </w:r>
            <w:r w:rsidRPr="0071324E">
              <w:rPr>
                <w:sz w:val="22"/>
                <w:szCs w:val="22"/>
                <w:lang w:val="bg-BG"/>
              </w:rPr>
              <w:lastRenderedPageBreak/>
              <w:t>от кандидата към Европейската комисия по програмите „Хоризонт 2020“ и „Хоризонт Европа“, независимо дали всички свързани плащания са извършени от него.</w:t>
            </w:r>
          </w:p>
        </w:tc>
        <w:tc>
          <w:tcPr>
            <w:tcW w:w="192" w:type="pct"/>
            <w:vAlign w:val="center"/>
          </w:tcPr>
          <w:p w14:paraId="1F2F5C21" w14:textId="77777777" w:rsidR="00024164" w:rsidRPr="0071324E" w:rsidRDefault="00024164" w:rsidP="00024164">
            <w:pPr>
              <w:spacing w:before="60" w:after="60"/>
              <w:jc w:val="center"/>
              <w:rPr>
                <w:sz w:val="22"/>
                <w:szCs w:val="22"/>
                <w:lang w:val="bg-BG"/>
              </w:rPr>
            </w:pPr>
            <w:r w:rsidRPr="0071324E">
              <w:rPr>
                <w:sz w:val="22"/>
                <w:szCs w:val="22"/>
                <w:lang w:val="bg-BG"/>
              </w:rPr>
              <w:lastRenderedPageBreak/>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76EE14C2" w14:textId="77777777"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269F4E37" w14:textId="77777777" w:rsidR="00024164" w:rsidRPr="0071324E" w:rsidRDefault="00024164" w:rsidP="00024164">
            <w:pPr>
              <w:spacing w:before="60" w:after="60"/>
              <w:jc w:val="center"/>
              <w:rPr>
                <w:sz w:val="22"/>
                <w:szCs w:val="22"/>
                <w:lang w:val="bg-BG"/>
              </w:rPr>
            </w:pPr>
          </w:p>
        </w:tc>
        <w:tc>
          <w:tcPr>
            <w:tcW w:w="2125" w:type="pct"/>
          </w:tcPr>
          <w:p w14:paraId="01D41AF3" w14:textId="5BB75FD4" w:rsidR="00024164" w:rsidRPr="0071324E" w:rsidRDefault="00024164" w:rsidP="00024164">
            <w:pPr>
              <w:spacing w:before="60" w:after="60"/>
              <w:jc w:val="both"/>
              <w:rPr>
                <w:i/>
                <w:sz w:val="22"/>
                <w:szCs w:val="22"/>
                <w:lang w:val="bg-BG"/>
              </w:rPr>
            </w:pPr>
            <w:r w:rsidRPr="0071324E">
              <w:rPr>
                <w:i/>
                <w:sz w:val="22"/>
                <w:szCs w:val="22"/>
                <w:lang w:val="bg-BG"/>
              </w:rPr>
              <w:t>Декларация при кандидатстване (Приложение 2)</w:t>
            </w:r>
            <w:r w:rsidR="00997B6F" w:rsidRPr="0071324E">
              <w:rPr>
                <w:i/>
                <w:sz w:val="22"/>
                <w:szCs w:val="22"/>
                <w:lang w:val="bg-BG"/>
              </w:rPr>
              <w:t>/ т. „E-ДЕКЛАРАЦИИ“ на Формуляра на кандидатстване;</w:t>
            </w:r>
          </w:p>
          <w:p w14:paraId="1BC84A75" w14:textId="77777777" w:rsidR="00024164" w:rsidRPr="0071324E" w:rsidRDefault="00024164" w:rsidP="00024164">
            <w:pPr>
              <w:spacing w:before="60" w:after="60"/>
              <w:jc w:val="both"/>
              <w:rPr>
                <w:i/>
                <w:sz w:val="22"/>
                <w:szCs w:val="22"/>
                <w:lang w:val="bg-BG"/>
              </w:rPr>
            </w:pPr>
            <w:r w:rsidRPr="0071324E">
              <w:rPr>
                <w:i/>
                <w:sz w:val="22"/>
                <w:szCs w:val="22"/>
                <w:lang w:val="bg-BG"/>
              </w:rPr>
              <w:lastRenderedPageBreak/>
              <w:t>Формуляр за кандидатстване - т. „Основни данни“, т. „Бюджет“, т. „План за изпълнение/ Дейности по проекта“</w:t>
            </w:r>
          </w:p>
          <w:p w14:paraId="30B11397" w14:textId="67843C0D" w:rsidR="00024164" w:rsidRPr="0071324E" w:rsidRDefault="00024164" w:rsidP="00024164">
            <w:pPr>
              <w:spacing w:before="60" w:after="60"/>
              <w:jc w:val="both"/>
              <w:rPr>
                <w:i/>
                <w:sz w:val="22"/>
                <w:szCs w:val="22"/>
                <w:lang w:val="bg-BG"/>
              </w:rPr>
            </w:pPr>
          </w:p>
        </w:tc>
      </w:tr>
      <w:tr w:rsidR="00024164" w:rsidRPr="0071324E" w14:paraId="5FFD5529" w14:textId="77777777" w:rsidTr="00B700CF">
        <w:trPr>
          <w:trHeight w:val="515"/>
        </w:trPr>
        <w:tc>
          <w:tcPr>
            <w:tcW w:w="190" w:type="pct"/>
            <w:vAlign w:val="center"/>
          </w:tcPr>
          <w:p w14:paraId="5393CA1A" w14:textId="77777777" w:rsidR="00024164" w:rsidRPr="0071324E" w:rsidRDefault="00024164" w:rsidP="00024164">
            <w:pPr>
              <w:numPr>
                <w:ilvl w:val="0"/>
                <w:numId w:val="7"/>
              </w:numPr>
              <w:tabs>
                <w:tab w:val="num" w:pos="540"/>
              </w:tabs>
              <w:ind w:left="540"/>
              <w:rPr>
                <w:sz w:val="22"/>
                <w:szCs w:val="22"/>
                <w:lang w:val="bg-BG"/>
              </w:rPr>
            </w:pPr>
          </w:p>
        </w:tc>
        <w:tc>
          <w:tcPr>
            <w:tcW w:w="2109" w:type="pct"/>
            <w:vAlign w:val="center"/>
          </w:tcPr>
          <w:p w14:paraId="67BD33F0" w14:textId="6BB07166" w:rsidR="00024164" w:rsidRPr="0071324E" w:rsidRDefault="00024164" w:rsidP="0009485B">
            <w:pPr>
              <w:spacing w:before="60" w:after="60"/>
              <w:jc w:val="both"/>
              <w:rPr>
                <w:sz w:val="22"/>
                <w:lang w:val="bg-BG"/>
              </w:rPr>
            </w:pPr>
            <w:r w:rsidRPr="0071324E">
              <w:rPr>
                <w:sz w:val="22"/>
                <w:szCs w:val="22"/>
                <w:lang w:val="bg-BG"/>
              </w:rPr>
              <w:t>Предложението за изпълнение на инвестиция и проектът, получил „Печат за високи постижения“ по програми „Хоризонт 2020“ и „Хоризонт Европа са в областта на зелените и цифровите технологии, попада</w:t>
            </w:r>
            <w:r w:rsidR="0009485B" w:rsidRPr="0071324E">
              <w:rPr>
                <w:sz w:val="22"/>
                <w:szCs w:val="22"/>
                <w:lang w:val="bg-BG"/>
              </w:rPr>
              <w:t>щи</w:t>
            </w:r>
            <w:r w:rsidRPr="0071324E">
              <w:rPr>
                <w:sz w:val="22"/>
                <w:szCs w:val="22"/>
                <w:lang w:val="bg-BG"/>
              </w:rPr>
              <w:t xml:space="preserve"> в обхвата на Иновационната стратегия за интелигентна специализация 2021-2027 г. (ИСИС)</w:t>
            </w:r>
          </w:p>
        </w:tc>
        <w:tc>
          <w:tcPr>
            <w:tcW w:w="192" w:type="pct"/>
            <w:vAlign w:val="center"/>
          </w:tcPr>
          <w:p w14:paraId="607E7EFD" w14:textId="4D17AAE7"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2" w:type="pct"/>
            <w:vAlign w:val="center"/>
          </w:tcPr>
          <w:p w14:paraId="6FDA92F6" w14:textId="2004351D" w:rsidR="00024164" w:rsidRPr="0071324E" w:rsidRDefault="00024164"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191" w:type="pct"/>
            <w:vAlign w:val="center"/>
          </w:tcPr>
          <w:p w14:paraId="2F44EC84" w14:textId="1CA2C942" w:rsidR="00024164" w:rsidRPr="0071324E" w:rsidRDefault="00203EAD" w:rsidP="00024164">
            <w:pPr>
              <w:spacing w:before="60" w:after="60"/>
              <w:jc w:val="center"/>
              <w:rPr>
                <w:sz w:val="22"/>
                <w:szCs w:val="22"/>
                <w:lang w:val="bg-BG"/>
              </w:rPr>
            </w:pPr>
            <w:r w:rsidRPr="0071324E">
              <w:rPr>
                <w:sz w:val="22"/>
                <w:szCs w:val="22"/>
                <w:lang w:val="bg-BG"/>
              </w:rPr>
              <w:fldChar w:fldCharType="begin">
                <w:ffData>
                  <w:name w:val=""/>
                  <w:enabled/>
                  <w:calcOnExit/>
                  <w:checkBox>
                    <w:sizeAuto/>
                    <w:default w:val="0"/>
                  </w:checkBox>
                </w:ffData>
              </w:fldChar>
            </w:r>
            <w:r w:rsidRPr="0071324E">
              <w:rPr>
                <w:sz w:val="22"/>
                <w:szCs w:val="22"/>
                <w:lang w:val="bg-BG"/>
              </w:rPr>
              <w:instrText xml:space="preserve"> FORMCHECKBOX </w:instrText>
            </w:r>
            <w:r w:rsidR="000D3395">
              <w:rPr>
                <w:sz w:val="22"/>
                <w:szCs w:val="22"/>
                <w:lang w:val="bg-BG"/>
              </w:rPr>
            </w:r>
            <w:r w:rsidR="000D3395">
              <w:rPr>
                <w:sz w:val="22"/>
                <w:szCs w:val="22"/>
                <w:lang w:val="bg-BG"/>
              </w:rPr>
              <w:fldChar w:fldCharType="separate"/>
            </w:r>
            <w:r w:rsidRPr="0071324E">
              <w:rPr>
                <w:sz w:val="22"/>
                <w:szCs w:val="22"/>
                <w:lang w:val="bg-BG"/>
              </w:rPr>
              <w:fldChar w:fldCharType="end"/>
            </w:r>
          </w:p>
        </w:tc>
        <w:tc>
          <w:tcPr>
            <w:tcW w:w="2125" w:type="pct"/>
          </w:tcPr>
          <w:p w14:paraId="1FEDE558" w14:textId="47E20781" w:rsidR="00024164" w:rsidRPr="0071324E" w:rsidRDefault="00024164" w:rsidP="00024164">
            <w:pPr>
              <w:spacing w:before="60" w:after="60"/>
              <w:jc w:val="both"/>
              <w:rPr>
                <w:i/>
                <w:sz w:val="22"/>
                <w:szCs w:val="22"/>
                <w:lang w:val="bg-BG"/>
              </w:rPr>
            </w:pPr>
            <w:r w:rsidRPr="0071324E">
              <w:rPr>
                <w:i/>
                <w:sz w:val="22"/>
                <w:szCs w:val="22"/>
                <w:lang w:val="bg-BG"/>
              </w:rPr>
              <w:t xml:space="preserve">Формуляр за кандидатстване, </w:t>
            </w:r>
            <w:r w:rsidR="002A7107" w:rsidRPr="0071324E">
              <w:rPr>
                <w:i/>
                <w:sz w:val="22"/>
                <w:szCs w:val="22"/>
                <w:lang w:val="bg-BG"/>
              </w:rPr>
              <w:t>т. „Допълнителна информация, необходима за оценка на проектното предложение“</w:t>
            </w:r>
            <w:r w:rsidRPr="0071324E">
              <w:rPr>
                <w:i/>
                <w:sz w:val="22"/>
                <w:szCs w:val="22"/>
                <w:lang w:val="bg-BG"/>
              </w:rPr>
              <w:t>;</w:t>
            </w:r>
          </w:p>
          <w:p w14:paraId="02325541" w14:textId="4599BCB3" w:rsidR="00024164" w:rsidRPr="0071324E" w:rsidRDefault="00024164" w:rsidP="00610E83">
            <w:pPr>
              <w:spacing w:before="60" w:after="60"/>
              <w:jc w:val="both"/>
              <w:rPr>
                <w:i/>
                <w:sz w:val="22"/>
                <w:szCs w:val="22"/>
                <w:lang w:val="bg-BG"/>
              </w:rPr>
            </w:pPr>
            <w:r w:rsidRPr="0071324E">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програма „Хоризонт Европа“, придружен от сертификат „Печат за високи постижения“ на Европейската комисия</w:t>
            </w:r>
            <w:r w:rsidR="00610E83" w:rsidRPr="0071324E">
              <w:rPr>
                <w:i/>
                <w:sz w:val="22"/>
                <w:szCs w:val="22"/>
                <w:lang w:val="bg-BG"/>
              </w:rPr>
              <w:t>.</w:t>
            </w:r>
          </w:p>
        </w:tc>
      </w:tr>
    </w:tbl>
    <w:p w14:paraId="5C1BF1CF" w14:textId="77777777" w:rsidR="004A5BAB" w:rsidRPr="0071324E" w:rsidRDefault="004A5BAB" w:rsidP="004A5BAB">
      <w:pPr>
        <w:ind w:left="284"/>
        <w:rPr>
          <w:b/>
          <w:sz w:val="22"/>
          <w:szCs w:val="22"/>
          <w:lang w:val="bg-BG"/>
        </w:rPr>
      </w:pPr>
    </w:p>
    <w:p w14:paraId="6F03789E" w14:textId="2F02B1DB" w:rsidR="00050EA8" w:rsidRPr="0071324E" w:rsidRDefault="00050EA8" w:rsidP="00C57EE3">
      <w:pPr>
        <w:ind w:left="284"/>
        <w:rPr>
          <w:bCs/>
          <w:sz w:val="22"/>
          <w:szCs w:val="22"/>
          <w:lang w:val="bg-BG"/>
        </w:rPr>
      </w:pPr>
    </w:p>
    <w:sectPr w:rsidR="00050EA8" w:rsidRPr="0071324E"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6A1B1" w14:textId="77777777" w:rsidR="000D3395" w:rsidRDefault="000D3395">
      <w:r>
        <w:separator/>
      </w:r>
    </w:p>
  </w:endnote>
  <w:endnote w:type="continuationSeparator" w:id="0">
    <w:p w14:paraId="7CC164CA" w14:textId="77777777" w:rsidR="000D3395" w:rsidRDefault="000D3395">
      <w:r>
        <w:continuationSeparator/>
      </w:r>
    </w:p>
  </w:endnote>
  <w:endnote w:type="continuationNotice" w:id="1">
    <w:p w14:paraId="3DCA758C" w14:textId="77777777" w:rsidR="000D3395" w:rsidRDefault="000D3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835F46" w:rsidRDefault="00835F4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835F46" w:rsidRDefault="00835F46"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399AE28A" w:rsidR="00835F46" w:rsidRDefault="00835F4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33C9">
      <w:rPr>
        <w:rStyle w:val="PageNumber"/>
        <w:noProof/>
      </w:rPr>
      <w:t>1</w:t>
    </w:r>
    <w:r>
      <w:rPr>
        <w:rStyle w:val="PageNumber"/>
      </w:rPr>
      <w:fldChar w:fldCharType="end"/>
    </w:r>
  </w:p>
  <w:p w14:paraId="571C8BF5" w14:textId="77777777" w:rsidR="00835F46" w:rsidRDefault="00835F46"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62331" w14:textId="77777777" w:rsidR="00835F46" w:rsidRDefault="00835F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835F46" w:rsidRDefault="00835F4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835F46" w:rsidRDefault="00835F46"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40C9A5AB" w:rsidR="00835F46" w:rsidRDefault="00835F46"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33C9">
      <w:rPr>
        <w:rStyle w:val="PageNumber"/>
        <w:noProof/>
      </w:rPr>
      <w:t>3</w:t>
    </w:r>
    <w:r>
      <w:rPr>
        <w:rStyle w:val="PageNumber"/>
      </w:rPr>
      <w:fldChar w:fldCharType="end"/>
    </w:r>
  </w:p>
  <w:p w14:paraId="33FC0DE6" w14:textId="6D50DEFE" w:rsidR="00835F46" w:rsidRDefault="00835F46" w:rsidP="006B2E7B">
    <w:pPr>
      <w:pStyle w:val="Footer"/>
      <w:tabs>
        <w:tab w:val="clear" w:pos="4536"/>
        <w:tab w:val="clear" w:pos="9072"/>
        <w:tab w:val="left" w:pos="159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C3405" w14:textId="77777777" w:rsidR="000D3395" w:rsidRDefault="000D3395">
      <w:r>
        <w:separator/>
      </w:r>
    </w:p>
  </w:footnote>
  <w:footnote w:type="continuationSeparator" w:id="0">
    <w:p w14:paraId="452832C5" w14:textId="77777777" w:rsidR="000D3395" w:rsidRDefault="000D3395">
      <w:r>
        <w:continuationSeparator/>
      </w:r>
    </w:p>
  </w:footnote>
  <w:footnote w:type="continuationNotice" w:id="1">
    <w:p w14:paraId="09B29C5D" w14:textId="77777777" w:rsidR="000D3395" w:rsidRDefault="000D3395"/>
  </w:footnote>
  <w:footnote w:id="2">
    <w:p w14:paraId="4D761BE3" w14:textId="6FD42E34" w:rsidR="00835F46" w:rsidRPr="00523A99" w:rsidRDefault="00835F46" w:rsidP="00185231">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4D4BAA19" w14:textId="7956D22B" w:rsidR="00835F46" w:rsidRPr="005B4D88" w:rsidRDefault="00835F46">
      <w:pPr>
        <w:pStyle w:val="FootnoteText"/>
        <w:rPr>
          <w:lang w:val="bg-BG"/>
        </w:rPr>
      </w:pPr>
      <w:r>
        <w:rPr>
          <w:rStyle w:val="FootnoteReference"/>
        </w:rPr>
        <w:footnoteRef/>
      </w:r>
      <w:r>
        <w:t xml:space="preserve"> </w:t>
      </w:r>
      <w:r w:rsidRPr="005B4D88">
        <w:t>Регистърът за търговия с квоти за емисии на парникови газове се намира на следния адрес - https://ec.europa.eu/clima/ets/oha.do?form=oha&amp;languageCode=en&amp;account.registryCodes=BG&amp;accountHolder=&amp;installationIdentifier=&amp;installationName=&amp;permitIdentifier=&amp;mainActivityType=-1&amp;searchType=oha&amp;currentSortSettings=&amp;resultList.currentPageNumber=4&amp;nextList=Next%3E</w:t>
      </w:r>
    </w:p>
  </w:footnote>
  <w:footnote w:id="4">
    <w:p w14:paraId="03916947" w14:textId="4188BF1A" w:rsidR="00835F46" w:rsidRPr="005E36FD" w:rsidRDefault="00835F46" w:rsidP="00ED0A25">
      <w:pPr>
        <w:pStyle w:val="FootnoteText"/>
        <w:rPr>
          <w:lang w:val="bg-BG"/>
        </w:rPr>
      </w:pPr>
      <w:r w:rsidRPr="005E36FD">
        <w:rPr>
          <w:rStyle w:val="FootnoteReference"/>
          <w:lang w:val="bg-BG"/>
        </w:rPr>
        <w:footnoteRef/>
      </w:r>
      <w:r w:rsidRPr="005E36FD">
        <w:rPr>
          <w:lang w:val="bg-BG"/>
        </w:rPr>
        <w:t xml:space="preserve"> Датата на кандидатстване за финансиране по програми “Хоризонт 2020” и “Хоризонт Европа” се счита за дата на подаване на заявление за помощ по смисъла на чл. 6, пар. 2 от Регламент 651/2014, като следва да са посочени (наименование и големина на предприятието, описание на проекта, включително неговата начална и крайна дата, списък с разходите по проекта, вид на помощта и размер на публичното финансиране, необходимо за проекта).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835F46" w:rsidRPr="000B5E6B" w14:paraId="1E9A2756" w14:textId="77777777" w:rsidTr="00FE3858">
      <w:trPr>
        <w:trHeight w:val="713"/>
        <w:jc w:val="center"/>
      </w:trPr>
      <w:tc>
        <w:tcPr>
          <w:tcW w:w="3537" w:type="dxa"/>
          <w:hideMark/>
        </w:tcPr>
        <w:p w14:paraId="27CED010" w14:textId="1972BDDF" w:rsidR="00835F46" w:rsidRPr="00E9331C" w:rsidRDefault="00835F46"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835F46" w:rsidRPr="00E9331C" w:rsidRDefault="00835F46" w:rsidP="00FE3858">
          <w:pPr>
            <w:jc w:val="center"/>
            <w:rPr>
              <w:noProof/>
              <w:szCs w:val="20"/>
              <w:lang w:val="bg-BG" w:eastAsia="bg-BG"/>
            </w:rPr>
          </w:pPr>
        </w:p>
        <w:p w14:paraId="50719414" w14:textId="77777777" w:rsidR="00835F46" w:rsidRPr="00E9331C" w:rsidRDefault="00835F46" w:rsidP="00FE3858">
          <w:pPr>
            <w:jc w:val="center"/>
            <w:rPr>
              <w:noProof/>
              <w:szCs w:val="20"/>
              <w:lang w:val="bg-BG" w:eastAsia="bg-BG"/>
            </w:rPr>
          </w:pPr>
        </w:p>
        <w:p w14:paraId="304A9670" w14:textId="77777777" w:rsidR="00835F46" w:rsidRDefault="00835F46" w:rsidP="00FE3858">
          <w:pPr>
            <w:jc w:val="center"/>
            <w:rPr>
              <w:noProof/>
              <w:szCs w:val="20"/>
              <w:lang w:val="bg-BG" w:eastAsia="bg-BG"/>
            </w:rPr>
          </w:pPr>
        </w:p>
        <w:p w14:paraId="387A11FE" w14:textId="77777777" w:rsidR="00835F46" w:rsidRDefault="00835F46" w:rsidP="00FE3858">
          <w:pPr>
            <w:jc w:val="center"/>
            <w:rPr>
              <w:rFonts w:asciiTheme="minorHAnsi" w:hAnsiTheme="minorHAnsi" w:cstheme="minorHAnsi"/>
              <w:noProof/>
              <w:sz w:val="18"/>
              <w:szCs w:val="18"/>
              <w:lang w:val="bg-BG" w:eastAsia="bg-BG"/>
            </w:rPr>
          </w:pPr>
        </w:p>
        <w:p w14:paraId="3E1105CE" w14:textId="77777777" w:rsidR="00835F46" w:rsidRPr="00E9331C" w:rsidRDefault="00835F46"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835F46" w:rsidRPr="00E9331C" w:rsidRDefault="00835F46" w:rsidP="00FE3858">
          <w:pPr>
            <w:jc w:val="center"/>
            <w:rPr>
              <w:szCs w:val="20"/>
              <w:lang w:val="en-US" w:eastAsia="en-US"/>
            </w:rPr>
          </w:pPr>
        </w:p>
        <w:p w14:paraId="7D698EE6" w14:textId="77777777" w:rsidR="00835F46" w:rsidRPr="00E9331C" w:rsidRDefault="00835F46" w:rsidP="00FE3858">
          <w:pPr>
            <w:jc w:val="center"/>
            <w:rPr>
              <w:szCs w:val="20"/>
              <w:lang w:val="en-US" w:eastAsia="en-US"/>
            </w:rPr>
          </w:pPr>
        </w:p>
        <w:p w14:paraId="559BF854" w14:textId="77777777" w:rsidR="00835F46" w:rsidRPr="00E9331C" w:rsidRDefault="00835F46" w:rsidP="00FE3858">
          <w:pPr>
            <w:jc w:val="center"/>
            <w:rPr>
              <w:szCs w:val="20"/>
              <w:lang w:val="en-US" w:eastAsia="en-US"/>
            </w:rPr>
          </w:pPr>
        </w:p>
      </w:tc>
      <w:tc>
        <w:tcPr>
          <w:tcW w:w="4113" w:type="dxa"/>
          <w:hideMark/>
        </w:tcPr>
        <w:p w14:paraId="5B928236" w14:textId="77777777" w:rsidR="00835F46" w:rsidRPr="00E9331C" w:rsidRDefault="00835F46" w:rsidP="00FE3858">
          <w:pPr>
            <w:jc w:val="center"/>
            <w:rPr>
              <w:noProof/>
              <w:szCs w:val="20"/>
              <w:lang w:val="bg-BG" w:eastAsia="bg-BG"/>
            </w:rPr>
          </w:pPr>
          <w:r w:rsidRPr="00D309F4">
            <w:rPr>
              <w:noProof/>
              <w:szCs w:val="20"/>
              <w:lang w:val="bg-BG" w:eastAsia="bg-BG"/>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835F46" w:rsidRPr="00BB0E44" w:rsidRDefault="00835F46"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8903" w:type="dxa"/>
      <w:tblInd w:w="-5" w:type="dxa"/>
      <w:tblLook w:val="04A0" w:firstRow="1" w:lastRow="0" w:firstColumn="1" w:lastColumn="0" w:noHBand="0" w:noVBand="1"/>
    </w:tblPr>
    <w:tblGrid>
      <w:gridCol w:w="2977"/>
      <w:gridCol w:w="3232"/>
      <w:gridCol w:w="2694"/>
    </w:tblGrid>
    <w:tr w:rsidR="00835F46" w:rsidRPr="00244B8C" w14:paraId="6E1E08BB" w14:textId="77777777" w:rsidTr="00835F46">
      <w:trPr>
        <w:trHeight w:val="1692"/>
      </w:trPr>
      <w:tc>
        <w:tcPr>
          <w:tcW w:w="2977" w:type="dxa"/>
          <w:tcBorders>
            <w:top w:val="single" w:sz="4" w:space="0" w:color="auto"/>
            <w:left w:val="single" w:sz="4" w:space="0" w:color="auto"/>
            <w:bottom w:val="single" w:sz="4" w:space="0" w:color="auto"/>
            <w:right w:val="single" w:sz="4" w:space="0" w:color="auto"/>
          </w:tcBorders>
        </w:tcPr>
        <w:p w14:paraId="0D60B0A2" w14:textId="09BF8E61" w:rsidR="00835F46" w:rsidRPr="00244B8C" w:rsidRDefault="00835F46" w:rsidP="00244B8C">
          <w:pPr>
            <w:spacing w:after="160"/>
            <w:jc w:val="center"/>
            <w:rPr>
              <w:rFonts w:ascii="Calibri" w:eastAsia="Calibri" w:hAnsi="Calibri" w:cs="Calibri"/>
              <w:sz w:val="28"/>
              <w:szCs w:val="28"/>
              <w:lang w:val="bg-BG" w:eastAsia="en-US"/>
            </w:rPr>
          </w:pPr>
          <w:r w:rsidRPr="00244B8C">
            <w:rPr>
              <w:rFonts w:ascii="Calibri" w:eastAsia="Calibri" w:hAnsi="Calibri" w:cs="Calibri"/>
              <w:noProof/>
              <w:sz w:val="22"/>
              <w:szCs w:val="22"/>
              <w:lang w:val="bg-BG" w:eastAsia="bg-BG"/>
            </w:rPr>
            <w:drawing>
              <wp:anchor distT="0" distB="0" distL="114300" distR="114300" simplePos="0" relativeHeight="251662336" behindDoc="0" locked="0" layoutInCell="1" allowOverlap="1" wp14:anchorId="767A9EED" wp14:editId="7073137D">
                <wp:simplePos x="0" y="0"/>
                <wp:positionH relativeFrom="column">
                  <wp:posOffset>408305</wp:posOffset>
                </wp:positionH>
                <wp:positionV relativeFrom="paragraph">
                  <wp:posOffset>81280</wp:posOffset>
                </wp:positionV>
                <wp:extent cx="850900" cy="509270"/>
                <wp:effectExtent l="0" t="0" r="6350" b="5080"/>
                <wp:wrapNone/>
                <wp:docPr id="9" name="Picture 9"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64EC46" w14:textId="77777777" w:rsidR="00835F46" w:rsidRPr="00244B8C" w:rsidRDefault="00835F46" w:rsidP="00244B8C">
          <w:pPr>
            <w:spacing w:after="160"/>
            <w:jc w:val="center"/>
            <w:rPr>
              <w:rFonts w:ascii="Calibri" w:eastAsia="Calibri" w:hAnsi="Calibri" w:cs="Calibri"/>
              <w:b/>
              <w:sz w:val="14"/>
              <w:szCs w:val="14"/>
              <w:lang w:val="bg-BG" w:eastAsia="en-US"/>
            </w:rPr>
          </w:pPr>
        </w:p>
        <w:p w14:paraId="27C926D4" w14:textId="77777777" w:rsidR="00835F46" w:rsidRPr="00244B8C" w:rsidRDefault="00835F46" w:rsidP="00244B8C">
          <w:pPr>
            <w:tabs>
              <w:tab w:val="center" w:pos="4153"/>
              <w:tab w:val="right" w:pos="9356"/>
            </w:tabs>
            <w:spacing w:before="240" w:after="160"/>
            <w:jc w:val="center"/>
            <w:rPr>
              <w:rFonts w:ascii="Calibri" w:eastAsia="Calibri" w:hAnsi="Calibri" w:cs="Calibri"/>
              <w:b/>
              <w:bCs/>
              <w:snapToGrid w:val="0"/>
              <w:szCs w:val="22"/>
              <w:lang w:val="bg-BG" w:eastAsia="en-US"/>
            </w:rPr>
          </w:pPr>
          <w:r w:rsidRPr="00244B8C">
            <w:rPr>
              <w:rFonts w:ascii="Calibri" w:eastAsia="Calibri" w:hAnsi="Calibri" w:cs="Calibri"/>
              <w:b/>
              <w:sz w:val="22"/>
              <w:szCs w:val="22"/>
              <w:lang w:val="bg-BG" w:eastAsia="en-US"/>
            </w:rPr>
            <w:t>Финансирано от Европейския съюз</w:t>
          </w:r>
          <w:r w:rsidRPr="00244B8C">
            <w:rPr>
              <w:rFonts w:ascii="Calibri" w:eastAsia="Calibri" w:hAnsi="Calibri" w:cs="Calibri"/>
              <w:b/>
              <w:sz w:val="22"/>
              <w:szCs w:val="22"/>
              <w:lang w:val="bg-BG" w:eastAsia="en-US"/>
            </w:rPr>
            <w:br/>
          </w:r>
          <w:r w:rsidRPr="00244B8C">
            <w:rPr>
              <w:rFonts w:ascii="Calibri" w:eastAsia="Calibri" w:hAnsi="Calibri" w:cs="Calibri"/>
              <w:b/>
              <w:bCs/>
              <w:snapToGrid w:val="0"/>
              <w:sz w:val="22"/>
              <w:szCs w:val="22"/>
              <w:lang w:val="bg-BG" w:eastAsia="en-US"/>
            </w:rPr>
            <w:t>СледващоПоколениеЕС</w:t>
          </w:r>
        </w:p>
      </w:tc>
      <w:tc>
        <w:tcPr>
          <w:tcW w:w="3232" w:type="dxa"/>
          <w:tcBorders>
            <w:top w:val="single" w:sz="4" w:space="0" w:color="auto"/>
            <w:left w:val="single" w:sz="4" w:space="0" w:color="auto"/>
            <w:bottom w:val="single" w:sz="4" w:space="0" w:color="auto"/>
            <w:right w:val="single" w:sz="4" w:space="0" w:color="auto"/>
          </w:tcBorders>
          <w:hideMark/>
        </w:tcPr>
        <w:p w14:paraId="6AE34DFB" w14:textId="31535404" w:rsidR="00835F46" w:rsidRPr="00244B8C" w:rsidRDefault="00835F46" w:rsidP="00244B8C">
          <w:pPr>
            <w:spacing w:before="120" w:after="120"/>
            <w:jc w:val="center"/>
            <w:rPr>
              <w:rFonts w:ascii="Calibri" w:eastAsia="Calibri" w:hAnsi="Calibri" w:cs="Calibri"/>
              <w:b/>
              <w:bCs/>
              <w:sz w:val="22"/>
              <w:szCs w:val="22"/>
              <w:lang w:val="bg-BG" w:eastAsia="en-US"/>
            </w:rPr>
          </w:pPr>
          <w:r w:rsidRPr="00244B8C">
            <w:rPr>
              <w:rFonts w:ascii="Calibri" w:eastAsia="Calibri" w:hAnsi="Calibri" w:cs="Calibri"/>
              <w:noProof/>
              <w:sz w:val="22"/>
              <w:szCs w:val="22"/>
              <w:lang w:val="bg-BG" w:eastAsia="bg-BG"/>
            </w:rPr>
            <w:drawing>
              <wp:inline distT="0" distB="0" distL="0" distR="0" wp14:anchorId="1B50FF59" wp14:editId="6BF501CF">
                <wp:extent cx="607060" cy="532130"/>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2D339484" w14:textId="77777777" w:rsidR="00835F46" w:rsidRPr="00244B8C" w:rsidRDefault="00835F46" w:rsidP="00244B8C">
          <w:pPr>
            <w:spacing w:before="120" w:after="120"/>
            <w:jc w:val="center"/>
            <w:rPr>
              <w:rFonts w:ascii="Calibri" w:eastAsia="Calibri" w:hAnsi="Calibri" w:cs="Calibri"/>
              <w:snapToGrid w:val="0"/>
              <w:sz w:val="22"/>
              <w:szCs w:val="22"/>
              <w:lang w:val="bg-BG" w:eastAsia="en-US"/>
            </w:rPr>
          </w:pPr>
          <w:r w:rsidRPr="00244B8C">
            <w:rPr>
              <w:rFonts w:ascii="Calibri" w:eastAsia="Calibri" w:hAnsi="Calibri" w:cs="Calibri"/>
              <w:b/>
              <w:bCs/>
              <w:sz w:val="22"/>
              <w:lang w:val="bg-BG" w:eastAsia="en-US"/>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2ED54905" w14:textId="06C25BB2" w:rsidR="00835F46" w:rsidRPr="00244B8C" w:rsidRDefault="00835F46" w:rsidP="00244B8C">
          <w:pPr>
            <w:tabs>
              <w:tab w:val="center" w:pos="4153"/>
              <w:tab w:val="right" w:pos="9356"/>
            </w:tabs>
            <w:spacing w:after="160"/>
            <w:rPr>
              <w:rFonts w:ascii="Calibri" w:eastAsia="Calibri" w:hAnsi="Calibri" w:cs="Calibri"/>
              <w:b/>
              <w:bCs/>
              <w:snapToGrid w:val="0"/>
              <w:sz w:val="22"/>
              <w:szCs w:val="22"/>
              <w:lang w:val="bg-BG" w:eastAsia="en-US"/>
            </w:rPr>
          </w:pPr>
          <w:r w:rsidRPr="00244B8C">
            <w:rPr>
              <w:rFonts w:ascii="Calibri" w:eastAsia="Calibri" w:hAnsi="Calibri" w:cs="Calibri"/>
              <w:noProof/>
              <w:sz w:val="22"/>
              <w:szCs w:val="22"/>
              <w:lang w:val="bg-BG" w:eastAsia="bg-BG"/>
            </w:rPr>
            <w:drawing>
              <wp:anchor distT="0" distB="0" distL="114300" distR="114300" simplePos="0" relativeHeight="251663360" behindDoc="0" locked="0" layoutInCell="1" allowOverlap="1" wp14:anchorId="592FD6D1" wp14:editId="2509DF25">
                <wp:simplePos x="0" y="0"/>
                <wp:positionH relativeFrom="column">
                  <wp:posOffset>474980</wp:posOffset>
                </wp:positionH>
                <wp:positionV relativeFrom="paragraph">
                  <wp:posOffset>136525</wp:posOffset>
                </wp:positionV>
                <wp:extent cx="667385" cy="559435"/>
                <wp:effectExtent l="0" t="0" r="0" b="0"/>
                <wp:wrapSquare wrapText="bothSides"/>
                <wp:docPr id="8" name="Picture 8"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5F2014" w14:textId="77777777" w:rsidR="00835F46" w:rsidRPr="00244B8C" w:rsidRDefault="00835F46" w:rsidP="00244B8C">
          <w:pPr>
            <w:tabs>
              <w:tab w:val="center" w:pos="4153"/>
              <w:tab w:val="right" w:pos="9356"/>
            </w:tabs>
            <w:spacing w:after="160"/>
            <w:rPr>
              <w:rFonts w:ascii="Calibri" w:eastAsia="Calibri" w:hAnsi="Calibri" w:cs="Calibri"/>
              <w:b/>
              <w:bCs/>
              <w:snapToGrid w:val="0"/>
              <w:sz w:val="22"/>
              <w:szCs w:val="22"/>
              <w:lang w:val="bg-BG" w:eastAsia="en-US"/>
            </w:rPr>
          </w:pPr>
        </w:p>
        <w:p w14:paraId="275E823F" w14:textId="77777777" w:rsidR="00835F46" w:rsidRPr="00244B8C" w:rsidRDefault="00835F46" w:rsidP="00244B8C">
          <w:pPr>
            <w:tabs>
              <w:tab w:val="center" w:pos="4153"/>
              <w:tab w:val="right" w:pos="9356"/>
            </w:tabs>
            <w:spacing w:after="160"/>
            <w:rPr>
              <w:rFonts w:ascii="Calibri" w:eastAsia="Calibri" w:hAnsi="Calibri" w:cs="Calibri"/>
              <w:b/>
              <w:bCs/>
              <w:snapToGrid w:val="0"/>
              <w:sz w:val="22"/>
              <w:szCs w:val="22"/>
              <w:lang w:val="bg-BG" w:eastAsia="en-US"/>
            </w:rPr>
          </w:pPr>
        </w:p>
        <w:p w14:paraId="6FB782B3" w14:textId="77777777" w:rsidR="00835F46" w:rsidRPr="00244B8C" w:rsidRDefault="00835F46" w:rsidP="00244B8C">
          <w:pPr>
            <w:tabs>
              <w:tab w:val="center" w:pos="4153"/>
              <w:tab w:val="right" w:pos="9356"/>
            </w:tabs>
            <w:spacing w:after="160"/>
            <w:jc w:val="center"/>
            <w:rPr>
              <w:rFonts w:ascii="Calibri" w:eastAsia="Calibri" w:hAnsi="Calibri" w:cs="Calibri"/>
              <w:b/>
              <w:bCs/>
              <w:snapToGrid w:val="0"/>
              <w:sz w:val="22"/>
              <w:szCs w:val="22"/>
              <w:lang w:val="bg-BG" w:eastAsia="en-US"/>
            </w:rPr>
          </w:pPr>
          <w:r w:rsidRPr="00244B8C">
            <w:rPr>
              <w:rFonts w:ascii="Calibri" w:eastAsia="Calibri" w:hAnsi="Calibri" w:cs="Calibri"/>
              <w:b/>
              <w:bCs/>
              <w:snapToGrid w:val="0"/>
              <w:sz w:val="22"/>
              <w:szCs w:val="22"/>
              <w:lang w:val="bg-BG" w:eastAsia="en-US"/>
            </w:rPr>
            <w:t>Република България</w:t>
          </w:r>
        </w:p>
      </w:tc>
    </w:tr>
  </w:tbl>
  <w:p w14:paraId="1141E9F1" w14:textId="77777777" w:rsidR="00835F46" w:rsidRPr="00244B8C" w:rsidRDefault="00835F46" w:rsidP="00244B8C">
    <w:pPr>
      <w:tabs>
        <w:tab w:val="center" w:pos="4536"/>
        <w:tab w:val="right" w:pos="9072"/>
      </w:tabs>
      <w:rPr>
        <w:rFonts w:ascii="Calibri" w:eastAsia="Calibri" w:hAnsi="Calibri"/>
        <w:sz w:val="22"/>
        <w:szCs w:val="22"/>
        <w:lang w:val="bg-BG" w:eastAsia="en-US"/>
      </w:rPr>
    </w:pPr>
  </w:p>
  <w:p w14:paraId="69466198" w14:textId="6D587B2F" w:rsidR="00835F46" w:rsidRPr="00244B8C" w:rsidRDefault="00835F46" w:rsidP="00244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E9020" w14:textId="77777777" w:rsidR="00835F46" w:rsidRDefault="00835F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835F46" w:rsidRDefault="00835F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835F46" w:rsidRPr="00BE2130" w:rsidRDefault="00835F46"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835F46" w:rsidRDefault="00835F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6A45615"/>
    <w:multiLevelType w:val="hybridMultilevel"/>
    <w:tmpl w:val="5D32D38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7"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A317610"/>
    <w:multiLevelType w:val="hybridMultilevel"/>
    <w:tmpl w:val="4E98AAD6"/>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8"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12"/>
  </w:num>
  <w:num w:numId="3">
    <w:abstractNumId w:val="9"/>
  </w:num>
  <w:num w:numId="4">
    <w:abstractNumId w:val="16"/>
  </w:num>
  <w:num w:numId="5">
    <w:abstractNumId w:val="10"/>
  </w:num>
  <w:num w:numId="6">
    <w:abstractNumId w:val="5"/>
  </w:num>
  <w:num w:numId="7">
    <w:abstractNumId w:val="17"/>
  </w:num>
  <w:num w:numId="8">
    <w:abstractNumId w:val="6"/>
  </w:num>
  <w:num w:numId="9">
    <w:abstractNumId w:val="13"/>
  </w:num>
  <w:num w:numId="10">
    <w:abstractNumId w:val="4"/>
  </w:num>
  <w:num w:numId="11">
    <w:abstractNumId w:val="14"/>
  </w:num>
  <w:num w:numId="12">
    <w:abstractNumId w:val="8"/>
  </w:num>
  <w:num w:numId="13">
    <w:abstractNumId w:val="15"/>
  </w:num>
  <w:num w:numId="14">
    <w:abstractNumId w:val="3"/>
  </w:num>
  <w:num w:numId="15">
    <w:abstractNumId w:val="11"/>
  </w:num>
  <w:num w:numId="16">
    <w:abstractNumId w:val="0"/>
  </w:num>
  <w:num w:numId="17">
    <w:abstractNumId w:val="2"/>
  </w:num>
  <w:num w:numId="18">
    <w:abstractNumId w:val="18"/>
  </w:num>
  <w:num w:numId="19">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561"/>
    <w:rsid w:val="00001757"/>
    <w:rsid w:val="00001850"/>
    <w:rsid w:val="00001BC9"/>
    <w:rsid w:val="00002036"/>
    <w:rsid w:val="000020D7"/>
    <w:rsid w:val="00002227"/>
    <w:rsid w:val="000029FE"/>
    <w:rsid w:val="00002CCD"/>
    <w:rsid w:val="00002F26"/>
    <w:rsid w:val="0000334C"/>
    <w:rsid w:val="000033C9"/>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164"/>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245"/>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CFB"/>
    <w:rsid w:val="00036F7B"/>
    <w:rsid w:val="000372B8"/>
    <w:rsid w:val="000377FB"/>
    <w:rsid w:val="00037BB2"/>
    <w:rsid w:val="00037E1E"/>
    <w:rsid w:val="00040236"/>
    <w:rsid w:val="00040518"/>
    <w:rsid w:val="00040A3D"/>
    <w:rsid w:val="00040BE9"/>
    <w:rsid w:val="00040ED0"/>
    <w:rsid w:val="000416B6"/>
    <w:rsid w:val="00041701"/>
    <w:rsid w:val="000417C4"/>
    <w:rsid w:val="00041DF8"/>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6963"/>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4A"/>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09"/>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5B4"/>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8FF"/>
    <w:rsid w:val="00081A94"/>
    <w:rsid w:val="00081D59"/>
    <w:rsid w:val="00081F8F"/>
    <w:rsid w:val="00081FDD"/>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7AB"/>
    <w:rsid w:val="00090A2D"/>
    <w:rsid w:val="00090FD0"/>
    <w:rsid w:val="0009146B"/>
    <w:rsid w:val="00091C77"/>
    <w:rsid w:val="0009209B"/>
    <w:rsid w:val="00092128"/>
    <w:rsid w:val="000921A0"/>
    <w:rsid w:val="000922EA"/>
    <w:rsid w:val="000922EC"/>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85B"/>
    <w:rsid w:val="00094C78"/>
    <w:rsid w:val="00094D09"/>
    <w:rsid w:val="00094ED0"/>
    <w:rsid w:val="00095195"/>
    <w:rsid w:val="000953D8"/>
    <w:rsid w:val="000957D0"/>
    <w:rsid w:val="00095B1A"/>
    <w:rsid w:val="00095B8D"/>
    <w:rsid w:val="00095CCA"/>
    <w:rsid w:val="00096187"/>
    <w:rsid w:val="000967FB"/>
    <w:rsid w:val="0009697F"/>
    <w:rsid w:val="00097689"/>
    <w:rsid w:val="000977F4"/>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25"/>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07"/>
    <w:rsid w:val="000C6399"/>
    <w:rsid w:val="000C63C8"/>
    <w:rsid w:val="000C64F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2B55"/>
    <w:rsid w:val="000D321D"/>
    <w:rsid w:val="000D32D5"/>
    <w:rsid w:val="000D3395"/>
    <w:rsid w:val="000D34EB"/>
    <w:rsid w:val="000D3543"/>
    <w:rsid w:val="000D3D96"/>
    <w:rsid w:val="000D403A"/>
    <w:rsid w:val="000D420F"/>
    <w:rsid w:val="000D422C"/>
    <w:rsid w:val="000D4260"/>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AE"/>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34"/>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61"/>
    <w:rsid w:val="0016348C"/>
    <w:rsid w:val="00163C97"/>
    <w:rsid w:val="00163EFB"/>
    <w:rsid w:val="00164594"/>
    <w:rsid w:val="001646C5"/>
    <w:rsid w:val="00164756"/>
    <w:rsid w:val="00164F24"/>
    <w:rsid w:val="00165457"/>
    <w:rsid w:val="00165939"/>
    <w:rsid w:val="00165A16"/>
    <w:rsid w:val="00165B52"/>
    <w:rsid w:val="00165C4B"/>
    <w:rsid w:val="00165CDB"/>
    <w:rsid w:val="00165E4C"/>
    <w:rsid w:val="00165E50"/>
    <w:rsid w:val="00165F4A"/>
    <w:rsid w:val="001660E7"/>
    <w:rsid w:val="0016616D"/>
    <w:rsid w:val="001661A0"/>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9A"/>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0FB4"/>
    <w:rsid w:val="0019138F"/>
    <w:rsid w:val="001916D0"/>
    <w:rsid w:val="00191D03"/>
    <w:rsid w:val="00192229"/>
    <w:rsid w:val="00192327"/>
    <w:rsid w:val="001924BC"/>
    <w:rsid w:val="001927CF"/>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1B0E"/>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2EE7"/>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A04"/>
    <w:rsid w:val="001D5E07"/>
    <w:rsid w:val="001D5E93"/>
    <w:rsid w:val="001D5FC8"/>
    <w:rsid w:val="001D5FDB"/>
    <w:rsid w:val="001D622E"/>
    <w:rsid w:val="001D62C8"/>
    <w:rsid w:val="001D641E"/>
    <w:rsid w:val="001D6847"/>
    <w:rsid w:val="001D69E4"/>
    <w:rsid w:val="001D6B06"/>
    <w:rsid w:val="001D6B25"/>
    <w:rsid w:val="001D6E4B"/>
    <w:rsid w:val="001D6F0B"/>
    <w:rsid w:val="001D75B2"/>
    <w:rsid w:val="001D7927"/>
    <w:rsid w:val="001D79A2"/>
    <w:rsid w:val="001D7A92"/>
    <w:rsid w:val="001D7AC7"/>
    <w:rsid w:val="001D7C8D"/>
    <w:rsid w:val="001E0180"/>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BB"/>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AD"/>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0C0"/>
    <w:rsid w:val="00210438"/>
    <w:rsid w:val="00210440"/>
    <w:rsid w:val="002107B6"/>
    <w:rsid w:val="00210E28"/>
    <w:rsid w:val="00211034"/>
    <w:rsid w:val="002111E7"/>
    <w:rsid w:val="0021129A"/>
    <w:rsid w:val="00211444"/>
    <w:rsid w:val="00211727"/>
    <w:rsid w:val="00211B36"/>
    <w:rsid w:val="00211C84"/>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1B1"/>
    <w:rsid w:val="0021729E"/>
    <w:rsid w:val="0021749E"/>
    <w:rsid w:val="00217B9D"/>
    <w:rsid w:val="00217FE1"/>
    <w:rsid w:val="0022032C"/>
    <w:rsid w:val="00220B62"/>
    <w:rsid w:val="0022107D"/>
    <w:rsid w:val="00221215"/>
    <w:rsid w:val="002218FD"/>
    <w:rsid w:val="00221964"/>
    <w:rsid w:val="00221ABC"/>
    <w:rsid w:val="00221B6F"/>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B8C"/>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C32"/>
    <w:rsid w:val="00253DCE"/>
    <w:rsid w:val="0025416A"/>
    <w:rsid w:val="00254CB4"/>
    <w:rsid w:val="00254F2C"/>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C9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5CE"/>
    <w:rsid w:val="002A56EB"/>
    <w:rsid w:val="002A5E73"/>
    <w:rsid w:val="002A6020"/>
    <w:rsid w:val="002A6430"/>
    <w:rsid w:val="002A6567"/>
    <w:rsid w:val="002A67B7"/>
    <w:rsid w:val="002A6B20"/>
    <w:rsid w:val="002A6C48"/>
    <w:rsid w:val="002A6CDE"/>
    <w:rsid w:val="002A6F01"/>
    <w:rsid w:val="002A7107"/>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BDF"/>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01D"/>
    <w:rsid w:val="002C3503"/>
    <w:rsid w:val="002C3797"/>
    <w:rsid w:val="002C3DD3"/>
    <w:rsid w:val="002C452E"/>
    <w:rsid w:val="002C4973"/>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13"/>
    <w:rsid w:val="002D1E5A"/>
    <w:rsid w:val="002D1F4B"/>
    <w:rsid w:val="002D2281"/>
    <w:rsid w:val="002D2774"/>
    <w:rsid w:val="002D2E86"/>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81F"/>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00B"/>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5B7C"/>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26E"/>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44A"/>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489"/>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177"/>
    <w:rsid w:val="00356508"/>
    <w:rsid w:val="003568A6"/>
    <w:rsid w:val="00356BFA"/>
    <w:rsid w:val="00357482"/>
    <w:rsid w:val="0035774D"/>
    <w:rsid w:val="00357E6E"/>
    <w:rsid w:val="003603F0"/>
    <w:rsid w:val="003605ED"/>
    <w:rsid w:val="003607FF"/>
    <w:rsid w:val="003609E1"/>
    <w:rsid w:val="00360F00"/>
    <w:rsid w:val="0036103F"/>
    <w:rsid w:val="0036131C"/>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3E"/>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17B"/>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67C"/>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878"/>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898"/>
    <w:rsid w:val="003E4BA0"/>
    <w:rsid w:val="003E5061"/>
    <w:rsid w:val="003E5137"/>
    <w:rsid w:val="003E53AB"/>
    <w:rsid w:val="003E5405"/>
    <w:rsid w:val="003E62D0"/>
    <w:rsid w:val="003E677C"/>
    <w:rsid w:val="003E6D28"/>
    <w:rsid w:val="003E6FBA"/>
    <w:rsid w:val="003E73E5"/>
    <w:rsid w:val="003E78AE"/>
    <w:rsid w:val="003E79B9"/>
    <w:rsid w:val="003F072A"/>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922"/>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551"/>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2F8"/>
    <w:rsid w:val="004176F2"/>
    <w:rsid w:val="00417940"/>
    <w:rsid w:val="0041794A"/>
    <w:rsid w:val="00417BF6"/>
    <w:rsid w:val="00417F5B"/>
    <w:rsid w:val="004202F3"/>
    <w:rsid w:val="00420533"/>
    <w:rsid w:val="00420AB3"/>
    <w:rsid w:val="00420DB5"/>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897"/>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7DE"/>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AF0"/>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894"/>
    <w:rsid w:val="0047090C"/>
    <w:rsid w:val="00470B02"/>
    <w:rsid w:val="00470D8D"/>
    <w:rsid w:val="00470DC8"/>
    <w:rsid w:val="00470F6B"/>
    <w:rsid w:val="0047103D"/>
    <w:rsid w:val="004712D9"/>
    <w:rsid w:val="00471392"/>
    <w:rsid w:val="00471518"/>
    <w:rsid w:val="00471A7A"/>
    <w:rsid w:val="00471BE3"/>
    <w:rsid w:val="00471D8B"/>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4B81"/>
    <w:rsid w:val="00485480"/>
    <w:rsid w:val="00485C46"/>
    <w:rsid w:val="00485C6E"/>
    <w:rsid w:val="00485CD5"/>
    <w:rsid w:val="0048650A"/>
    <w:rsid w:val="00486600"/>
    <w:rsid w:val="004866A7"/>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174"/>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5DE2"/>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269"/>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D2B"/>
    <w:rsid w:val="00505E8F"/>
    <w:rsid w:val="005060AA"/>
    <w:rsid w:val="005062C7"/>
    <w:rsid w:val="0050665A"/>
    <w:rsid w:val="00506BB9"/>
    <w:rsid w:val="00506D73"/>
    <w:rsid w:val="00506DE7"/>
    <w:rsid w:val="005070EC"/>
    <w:rsid w:val="005072F9"/>
    <w:rsid w:val="005074B3"/>
    <w:rsid w:val="00507695"/>
    <w:rsid w:val="00507988"/>
    <w:rsid w:val="005079FB"/>
    <w:rsid w:val="00510420"/>
    <w:rsid w:val="0051047C"/>
    <w:rsid w:val="00510533"/>
    <w:rsid w:val="00510836"/>
    <w:rsid w:val="005108FD"/>
    <w:rsid w:val="0051119E"/>
    <w:rsid w:val="005114EA"/>
    <w:rsid w:val="00511822"/>
    <w:rsid w:val="0051197C"/>
    <w:rsid w:val="00511C4F"/>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2FD"/>
    <w:rsid w:val="00515622"/>
    <w:rsid w:val="00515767"/>
    <w:rsid w:val="005157D1"/>
    <w:rsid w:val="00515E39"/>
    <w:rsid w:val="00516188"/>
    <w:rsid w:val="005163FB"/>
    <w:rsid w:val="00516ADA"/>
    <w:rsid w:val="00516F92"/>
    <w:rsid w:val="00517417"/>
    <w:rsid w:val="00517486"/>
    <w:rsid w:val="00517A5A"/>
    <w:rsid w:val="00517F48"/>
    <w:rsid w:val="005204A9"/>
    <w:rsid w:val="005207A2"/>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919"/>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1A"/>
    <w:rsid w:val="00541226"/>
    <w:rsid w:val="005412CC"/>
    <w:rsid w:val="00541307"/>
    <w:rsid w:val="00541608"/>
    <w:rsid w:val="005417F0"/>
    <w:rsid w:val="005419C0"/>
    <w:rsid w:val="00541C31"/>
    <w:rsid w:val="00541FD2"/>
    <w:rsid w:val="005423E9"/>
    <w:rsid w:val="005424AC"/>
    <w:rsid w:val="00542A5E"/>
    <w:rsid w:val="00542E02"/>
    <w:rsid w:val="00543003"/>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9"/>
    <w:rsid w:val="005463DB"/>
    <w:rsid w:val="0054672C"/>
    <w:rsid w:val="00546982"/>
    <w:rsid w:val="00546A02"/>
    <w:rsid w:val="005470DA"/>
    <w:rsid w:val="00547D36"/>
    <w:rsid w:val="00547F4A"/>
    <w:rsid w:val="00547FD6"/>
    <w:rsid w:val="005500E0"/>
    <w:rsid w:val="005504B5"/>
    <w:rsid w:val="005508C4"/>
    <w:rsid w:val="00550A97"/>
    <w:rsid w:val="00550B3B"/>
    <w:rsid w:val="00550F5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4EDF"/>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17F"/>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733"/>
    <w:rsid w:val="005B2C39"/>
    <w:rsid w:val="005B3596"/>
    <w:rsid w:val="005B3928"/>
    <w:rsid w:val="005B39F2"/>
    <w:rsid w:val="005B3B4E"/>
    <w:rsid w:val="005B3E66"/>
    <w:rsid w:val="005B46EB"/>
    <w:rsid w:val="005B4773"/>
    <w:rsid w:val="005B4BAA"/>
    <w:rsid w:val="005B4D88"/>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5A4"/>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9AB"/>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29B5"/>
    <w:rsid w:val="005E316E"/>
    <w:rsid w:val="005E33B1"/>
    <w:rsid w:val="005E361B"/>
    <w:rsid w:val="005E36FD"/>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BDE"/>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096"/>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5F1"/>
    <w:rsid w:val="0060767B"/>
    <w:rsid w:val="00607699"/>
    <w:rsid w:val="006078AC"/>
    <w:rsid w:val="006079D0"/>
    <w:rsid w:val="006079E8"/>
    <w:rsid w:val="00607C3E"/>
    <w:rsid w:val="00607F3E"/>
    <w:rsid w:val="00610725"/>
    <w:rsid w:val="00610A37"/>
    <w:rsid w:val="00610AB9"/>
    <w:rsid w:val="00610E83"/>
    <w:rsid w:val="0061139E"/>
    <w:rsid w:val="00611625"/>
    <w:rsid w:val="0061171F"/>
    <w:rsid w:val="00611D57"/>
    <w:rsid w:val="00611EC1"/>
    <w:rsid w:val="00611F04"/>
    <w:rsid w:val="00612023"/>
    <w:rsid w:val="00612068"/>
    <w:rsid w:val="00612942"/>
    <w:rsid w:val="00612984"/>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4BE"/>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3BB"/>
    <w:rsid w:val="0063476D"/>
    <w:rsid w:val="006347B9"/>
    <w:rsid w:val="00634BA2"/>
    <w:rsid w:val="00634E8F"/>
    <w:rsid w:val="00635060"/>
    <w:rsid w:val="006353DC"/>
    <w:rsid w:val="00635803"/>
    <w:rsid w:val="00636146"/>
    <w:rsid w:val="00636BEB"/>
    <w:rsid w:val="00637442"/>
    <w:rsid w:val="006376B3"/>
    <w:rsid w:val="006376F7"/>
    <w:rsid w:val="00637AC4"/>
    <w:rsid w:val="00637EA6"/>
    <w:rsid w:val="00637EB8"/>
    <w:rsid w:val="006400E4"/>
    <w:rsid w:val="006400EF"/>
    <w:rsid w:val="00640440"/>
    <w:rsid w:val="0064115B"/>
    <w:rsid w:val="0064119A"/>
    <w:rsid w:val="0064121B"/>
    <w:rsid w:val="00641CE8"/>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D3A"/>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569"/>
    <w:rsid w:val="00667861"/>
    <w:rsid w:val="00667B3B"/>
    <w:rsid w:val="00670395"/>
    <w:rsid w:val="006704C3"/>
    <w:rsid w:val="006705A3"/>
    <w:rsid w:val="006709D9"/>
    <w:rsid w:val="00670A2B"/>
    <w:rsid w:val="006713E1"/>
    <w:rsid w:val="00671662"/>
    <w:rsid w:val="0067166E"/>
    <w:rsid w:val="006718D2"/>
    <w:rsid w:val="00671E9B"/>
    <w:rsid w:val="00672168"/>
    <w:rsid w:val="006727AC"/>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1F27"/>
    <w:rsid w:val="00682438"/>
    <w:rsid w:val="00682549"/>
    <w:rsid w:val="00682C2B"/>
    <w:rsid w:val="00682F4A"/>
    <w:rsid w:val="006834D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2A8E"/>
    <w:rsid w:val="006932C2"/>
    <w:rsid w:val="00693EAD"/>
    <w:rsid w:val="00693FC9"/>
    <w:rsid w:val="00695204"/>
    <w:rsid w:val="0069544A"/>
    <w:rsid w:val="006957F6"/>
    <w:rsid w:val="00695DFA"/>
    <w:rsid w:val="00696079"/>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2E7B"/>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218"/>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A7F"/>
    <w:rsid w:val="006D0BE8"/>
    <w:rsid w:val="006D100D"/>
    <w:rsid w:val="006D1317"/>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66"/>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C42"/>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A7"/>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24E"/>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55D"/>
    <w:rsid w:val="00720677"/>
    <w:rsid w:val="007206A7"/>
    <w:rsid w:val="00720F93"/>
    <w:rsid w:val="007210FC"/>
    <w:rsid w:val="00721230"/>
    <w:rsid w:val="00721570"/>
    <w:rsid w:val="0072182C"/>
    <w:rsid w:val="00721965"/>
    <w:rsid w:val="00721C73"/>
    <w:rsid w:val="007227F3"/>
    <w:rsid w:val="0072282A"/>
    <w:rsid w:val="00722F04"/>
    <w:rsid w:val="007232FF"/>
    <w:rsid w:val="00723557"/>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1996"/>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0FE"/>
    <w:rsid w:val="00740286"/>
    <w:rsid w:val="00740373"/>
    <w:rsid w:val="0074091A"/>
    <w:rsid w:val="00740C5A"/>
    <w:rsid w:val="00740D1D"/>
    <w:rsid w:val="00740D9F"/>
    <w:rsid w:val="00740F23"/>
    <w:rsid w:val="0074101F"/>
    <w:rsid w:val="007413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6D67"/>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76"/>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CA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8CF"/>
    <w:rsid w:val="00770A15"/>
    <w:rsid w:val="00770AEB"/>
    <w:rsid w:val="00770C71"/>
    <w:rsid w:val="00770D03"/>
    <w:rsid w:val="00771076"/>
    <w:rsid w:val="007710BB"/>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C68"/>
    <w:rsid w:val="00790E9D"/>
    <w:rsid w:val="0079112D"/>
    <w:rsid w:val="007917F6"/>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209"/>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624"/>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166"/>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D2B"/>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84C"/>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5F46"/>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0BD"/>
    <w:rsid w:val="0084539E"/>
    <w:rsid w:val="0084581A"/>
    <w:rsid w:val="00845D66"/>
    <w:rsid w:val="00846452"/>
    <w:rsid w:val="00846713"/>
    <w:rsid w:val="00846823"/>
    <w:rsid w:val="00847A2D"/>
    <w:rsid w:val="00847F55"/>
    <w:rsid w:val="00847F79"/>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B20"/>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6EB"/>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D45"/>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C7F54"/>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8CC"/>
    <w:rsid w:val="008E0C4D"/>
    <w:rsid w:val="008E119F"/>
    <w:rsid w:val="008E14E6"/>
    <w:rsid w:val="008E1732"/>
    <w:rsid w:val="008E1989"/>
    <w:rsid w:val="008E19D4"/>
    <w:rsid w:val="008E1D78"/>
    <w:rsid w:val="008E22A9"/>
    <w:rsid w:val="008E255A"/>
    <w:rsid w:val="008E29EE"/>
    <w:rsid w:val="008E2C18"/>
    <w:rsid w:val="008E301A"/>
    <w:rsid w:val="008E338D"/>
    <w:rsid w:val="008E35E8"/>
    <w:rsid w:val="008E36A3"/>
    <w:rsid w:val="008E37F0"/>
    <w:rsid w:val="008E3822"/>
    <w:rsid w:val="008E3983"/>
    <w:rsid w:val="008E3AB4"/>
    <w:rsid w:val="008E41CB"/>
    <w:rsid w:val="008E4E6D"/>
    <w:rsid w:val="008E5306"/>
    <w:rsid w:val="008E570C"/>
    <w:rsid w:val="008E5728"/>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5A13"/>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133"/>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4D7"/>
    <w:rsid w:val="0095161D"/>
    <w:rsid w:val="00951630"/>
    <w:rsid w:val="00951774"/>
    <w:rsid w:val="00951AF9"/>
    <w:rsid w:val="009526F0"/>
    <w:rsid w:val="00952E58"/>
    <w:rsid w:val="00953284"/>
    <w:rsid w:val="0095344F"/>
    <w:rsid w:val="00953590"/>
    <w:rsid w:val="00953E85"/>
    <w:rsid w:val="0095480D"/>
    <w:rsid w:val="0095506B"/>
    <w:rsid w:val="009551A1"/>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254"/>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49E"/>
    <w:rsid w:val="009859AE"/>
    <w:rsid w:val="00985B29"/>
    <w:rsid w:val="00985FDA"/>
    <w:rsid w:val="0098647F"/>
    <w:rsid w:val="00986B50"/>
    <w:rsid w:val="00986D9B"/>
    <w:rsid w:val="00986F3A"/>
    <w:rsid w:val="0098745D"/>
    <w:rsid w:val="0098756E"/>
    <w:rsid w:val="00987C1F"/>
    <w:rsid w:val="00987C68"/>
    <w:rsid w:val="009906C8"/>
    <w:rsid w:val="00990BA1"/>
    <w:rsid w:val="00991158"/>
    <w:rsid w:val="00991308"/>
    <w:rsid w:val="009914A7"/>
    <w:rsid w:val="00991D5F"/>
    <w:rsid w:val="00991DB0"/>
    <w:rsid w:val="00992102"/>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7E4"/>
    <w:rsid w:val="009969F8"/>
    <w:rsid w:val="00996A63"/>
    <w:rsid w:val="009970E5"/>
    <w:rsid w:val="009971AE"/>
    <w:rsid w:val="00997B6F"/>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9CA"/>
    <w:rsid w:val="009A7A55"/>
    <w:rsid w:val="009A7E27"/>
    <w:rsid w:val="009A7F01"/>
    <w:rsid w:val="009A7F43"/>
    <w:rsid w:val="009B06DF"/>
    <w:rsid w:val="009B09CB"/>
    <w:rsid w:val="009B0AA5"/>
    <w:rsid w:val="009B0B14"/>
    <w:rsid w:val="009B0D7F"/>
    <w:rsid w:val="009B1B89"/>
    <w:rsid w:val="009B23B7"/>
    <w:rsid w:val="009B2EBA"/>
    <w:rsid w:val="009B3021"/>
    <w:rsid w:val="009B317F"/>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1C"/>
    <w:rsid w:val="009D50D9"/>
    <w:rsid w:val="009D52B2"/>
    <w:rsid w:val="009D531C"/>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1F5D"/>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346"/>
    <w:rsid w:val="009E53A0"/>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65"/>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28D"/>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4A3"/>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8C0"/>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CC1"/>
    <w:rsid w:val="00A530E4"/>
    <w:rsid w:val="00A53211"/>
    <w:rsid w:val="00A534E9"/>
    <w:rsid w:val="00A539AD"/>
    <w:rsid w:val="00A53E3B"/>
    <w:rsid w:val="00A544F2"/>
    <w:rsid w:val="00A549E5"/>
    <w:rsid w:val="00A54B29"/>
    <w:rsid w:val="00A54B6C"/>
    <w:rsid w:val="00A54D1F"/>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7B4"/>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0E9D"/>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DC2"/>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71"/>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A2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260"/>
    <w:rsid w:val="00AD74C4"/>
    <w:rsid w:val="00AD7579"/>
    <w:rsid w:val="00AD75B7"/>
    <w:rsid w:val="00AD776E"/>
    <w:rsid w:val="00AD77B0"/>
    <w:rsid w:val="00AD77D6"/>
    <w:rsid w:val="00AD79B7"/>
    <w:rsid w:val="00AD7DEC"/>
    <w:rsid w:val="00AE02D8"/>
    <w:rsid w:val="00AE04BF"/>
    <w:rsid w:val="00AE08AA"/>
    <w:rsid w:val="00AE0A37"/>
    <w:rsid w:val="00AE102F"/>
    <w:rsid w:val="00AE1069"/>
    <w:rsid w:val="00AE157A"/>
    <w:rsid w:val="00AE1585"/>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F3"/>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588"/>
    <w:rsid w:val="00AF37F3"/>
    <w:rsid w:val="00AF383E"/>
    <w:rsid w:val="00AF3DEF"/>
    <w:rsid w:val="00AF4094"/>
    <w:rsid w:val="00AF44E4"/>
    <w:rsid w:val="00AF45E8"/>
    <w:rsid w:val="00AF4A20"/>
    <w:rsid w:val="00AF4BB1"/>
    <w:rsid w:val="00AF4D6C"/>
    <w:rsid w:val="00AF4F93"/>
    <w:rsid w:val="00AF53E3"/>
    <w:rsid w:val="00AF54A7"/>
    <w:rsid w:val="00AF54EA"/>
    <w:rsid w:val="00AF57E8"/>
    <w:rsid w:val="00AF5BB6"/>
    <w:rsid w:val="00AF5E88"/>
    <w:rsid w:val="00AF63D1"/>
    <w:rsid w:val="00AF64CD"/>
    <w:rsid w:val="00AF6CB6"/>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3FB"/>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83D"/>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27EB9"/>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3CF3"/>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0F8"/>
    <w:rsid w:val="00B53618"/>
    <w:rsid w:val="00B5362E"/>
    <w:rsid w:val="00B536E9"/>
    <w:rsid w:val="00B539A7"/>
    <w:rsid w:val="00B539DF"/>
    <w:rsid w:val="00B53B06"/>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CF"/>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3FFE"/>
    <w:rsid w:val="00B7419B"/>
    <w:rsid w:val="00B7465C"/>
    <w:rsid w:val="00B74854"/>
    <w:rsid w:val="00B74ACF"/>
    <w:rsid w:val="00B74B8C"/>
    <w:rsid w:val="00B74F1D"/>
    <w:rsid w:val="00B7510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CC3"/>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76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041"/>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045"/>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33D"/>
    <w:rsid w:val="00BB5BD4"/>
    <w:rsid w:val="00BB6D55"/>
    <w:rsid w:val="00BB6EC7"/>
    <w:rsid w:val="00BB6F50"/>
    <w:rsid w:val="00BB7081"/>
    <w:rsid w:val="00BB72FB"/>
    <w:rsid w:val="00BB75DE"/>
    <w:rsid w:val="00BB7CCD"/>
    <w:rsid w:val="00BB7DE4"/>
    <w:rsid w:val="00BB7F4D"/>
    <w:rsid w:val="00BC016C"/>
    <w:rsid w:val="00BC02D5"/>
    <w:rsid w:val="00BC0451"/>
    <w:rsid w:val="00BC05C9"/>
    <w:rsid w:val="00BC079C"/>
    <w:rsid w:val="00BC0A8A"/>
    <w:rsid w:val="00BC15D2"/>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67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00E"/>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75"/>
    <w:rsid w:val="00BD72DB"/>
    <w:rsid w:val="00BD72FD"/>
    <w:rsid w:val="00BD75EA"/>
    <w:rsid w:val="00BD7BDB"/>
    <w:rsid w:val="00BD7C57"/>
    <w:rsid w:val="00BD7EF0"/>
    <w:rsid w:val="00BD7FF9"/>
    <w:rsid w:val="00BE046A"/>
    <w:rsid w:val="00BE08EB"/>
    <w:rsid w:val="00BE0AAD"/>
    <w:rsid w:val="00BE0D10"/>
    <w:rsid w:val="00BE0D97"/>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4F86"/>
    <w:rsid w:val="00BE51F1"/>
    <w:rsid w:val="00BE53BB"/>
    <w:rsid w:val="00BE590B"/>
    <w:rsid w:val="00BE6079"/>
    <w:rsid w:val="00BE699B"/>
    <w:rsid w:val="00BE6D66"/>
    <w:rsid w:val="00BE7072"/>
    <w:rsid w:val="00BE70DE"/>
    <w:rsid w:val="00BE737E"/>
    <w:rsid w:val="00BE79CC"/>
    <w:rsid w:val="00BE7E2D"/>
    <w:rsid w:val="00BE7F84"/>
    <w:rsid w:val="00BF0091"/>
    <w:rsid w:val="00BF07B7"/>
    <w:rsid w:val="00BF0D6F"/>
    <w:rsid w:val="00BF0D83"/>
    <w:rsid w:val="00BF10E5"/>
    <w:rsid w:val="00BF146E"/>
    <w:rsid w:val="00BF1BBB"/>
    <w:rsid w:val="00BF1D08"/>
    <w:rsid w:val="00BF1FCB"/>
    <w:rsid w:val="00BF2685"/>
    <w:rsid w:val="00BF2741"/>
    <w:rsid w:val="00BF27FC"/>
    <w:rsid w:val="00BF29FC"/>
    <w:rsid w:val="00BF2C9C"/>
    <w:rsid w:val="00BF2F97"/>
    <w:rsid w:val="00BF390B"/>
    <w:rsid w:val="00BF3A7A"/>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23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694"/>
    <w:rsid w:val="00C15638"/>
    <w:rsid w:val="00C1590B"/>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B8B"/>
    <w:rsid w:val="00C17F65"/>
    <w:rsid w:val="00C20033"/>
    <w:rsid w:val="00C206C7"/>
    <w:rsid w:val="00C20EF5"/>
    <w:rsid w:val="00C21365"/>
    <w:rsid w:val="00C21485"/>
    <w:rsid w:val="00C21953"/>
    <w:rsid w:val="00C21F81"/>
    <w:rsid w:val="00C2281C"/>
    <w:rsid w:val="00C22C94"/>
    <w:rsid w:val="00C22F44"/>
    <w:rsid w:val="00C236DA"/>
    <w:rsid w:val="00C23ECF"/>
    <w:rsid w:val="00C24177"/>
    <w:rsid w:val="00C24656"/>
    <w:rsid w:val="00C248F8"/>
    <w:rsid w:val="00C24EB5"/>
    <w:rsid w:val="00C254F6"/>
    <w:rsid w:val="00C261C9"/>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317"/>
    <w:rsid w:val="00C30654"/>
    <w:rsid w:val="00C30912"/>
    <w:rsid w:val="00C30F28"/>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A15"/>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2B5D"/>
    <w:rsid w:val="00C42D31"/>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57EE3"/>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678D0"/>
    <w:rsid w:val="00C67EA7"/>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A5"/>
    <w:rsid w:val="00C77C6B"/>
    <w:rsid w:val="00C80271"/>
    <w:rsid w:val="00C803E1"/>
    <w:rsid w:val="00C80430"/>
    <w:rsid w:val="00C805D5"/>
    <w:rsid w:val="00C80E0C"/>
    <w:rsid w:val="00C814F4"/>
    <w:rsid w:val="00C816EF"/>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555B"/>
    <w:rsid w:val="00CA6689"/>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1BCF"/>
    <w:rsid w:val="00CB21B0"/>
    <w:rsid w:val="00CB22DB"/>
    <w:rsid w:val="00CB23D1"/>
    <w:rsid w:val="00CB2466"/>
    <w:rsid w:val="00CB2871"/>
    <w:rsid w:val="00CB2C40"/>
    <w:rsid w:val="00CB3759"/>
    <w:rsid w:val="00CB3A3E"/>
    <w:rsid w:val="00CB43C7"/>
    <w:rsid w:val="00CB4572"/>
    <w:rsid w:val="00CB4661"/>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6525"/>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307"/>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A2"/>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8A0"/>
    <w:rsid w:val="00CF1B4F"/>
    <w:rsid w:val="00CF264A"/>
    <w:rsid w:val="00CF272C"/>
    <w:rsid w:val="00CF34DB"/>
    <w:rsid w:val="00CF34F0"/>
    <w:rsid w:val="00CF3813"/>
    <w:rsid w:val="00CF3BDF"/>
    <w:rsid w:val="00CF3DDA"/>
    <w:rsid w:val="00CF43C0"/>
    <w:rsid w:val="00CF4ABE"/>
    <w:rsid w:val="00CF5928"/>
    <w:rsid w:val="00CF5966"/>
    <w:rsid w:val="00CF5C6E"/>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C80"/>
    <w:rsid w:val="00D10120"/>
    <w:rsid w:val="00D1046C"/>
    <w:rsid w:val="00D107BA"/>
    <w:rsid w:val="00D1089C"/>
    <w:rsid w:val="00D10949"/>
    <w:rsid w:val="00D10A10"/>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BC6"/>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801"/>
    <w:rsid w:val="00D2494D"/>
    <w:rsid w:val="00D24BBE"/>
    <w:rsid w:val="00D2572E"/>
    <w:rsid w:val="00D25C9F"/>
    <w:rsid w:val="00D25DCA"/>
    <w:rsid w:val="00D260A7"/>
    <w:rsid w:val="00D263DB"/>
    <w:rsid w:val="00D26496"/>
    <w:rsid w:val="00D26527"/>
    <w:rsid w:val="00D267A4"/>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807"/>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C4D"/>
    <w:rsid w:val="00D44E9D"/>
    <w:rsid w:val="00D45225"/>
    <w:rsid w:val="00D453A7"/>
    <w:rsid w:val="00D45845"/>
    <w:rsid w:val="00D45A5D"/>
    <w:rsid w:val="00D45E63"/>
    <w:rsid w:val="00D46637"/>
    <w:rsid w:val="00D46B5F"/>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27A"/>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47A"/>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4E3"/>
    <w:rsid w:val="00D667A5"/>
    <w:rsid w:val="00D6694C"/>
    <w:rsid w:val="00D66E2D"/>
    <w:rsid w:val="00D675ED"/>
    <w:rsid w:val="00D6764C"/>
    <w:rsid w:val="00D678FC"/>
    <w:rsid w:val="00D67A99"/>
    <w:rsid w:val="00D67CC1"/>
    <w:rsid w:val="00D67E99"/>
    <w:rsid w:val="00D702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84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37"/>
    <w:rsid w:val="00D95484"/>
    <w:rsid w:val="00D95C15"/>
    <w:rsid w:val="00D95DA6"/>
    <w:rsid w:val="00D95F7E"/>
    <w:rsid w:val="00D96310"/>
    <w:rsid w:val="00D967B9"/>
    <w:rsid w:val="00D968FB"/>
    <w:rsid w:val="00D96E48"/>
    <w:rsid w:val="00D970D1"/>
    <w:rsid w:val="00D97241"/>
    <w:rsid w:val="00D972D7"/>
    <w:rsid w:val="00DA0364"/>
    <w:rsid w:val="00DA1B4B"/>
    <w:rsid w:val="00DA29A4"/>
    <w:rsid w:val="00DA2CC8"/>
    <w:rsid w:val="00DA348A"/>
    <w:rsid w:val="00DA3789"/>
    <w:rsid w:val="00DA3965"/>
    <w:rsid w:val="00DA3E46"/>
    <w:rsid w:val="00DA3FD5"/>
    <w:rsid w:val="00DA404E"/>
    <w:rsid w:val="00DA40A4"/>
    <w:rsid w:val="00DA451E"/>
    <w:rsid w:val="00DA4657"/>
    <w:rsid w:val="00DA4A2E"/>
    <w:rsid w:val="00DA4DBE"/>
    <w:rsid w:val="00DA4E4C"/>
    <w:rsid w:val="00DA506A"/>
    <w:rsid w:val="00DA54FF"/>
    <w:rsid w:val="00DA5907"/>
    <w:rsid w:val="00DA59FC"/>
    <w:rsid w:val="00DA5AE1"/>
    <w:rsid w:val="00DA60E1"/>
    <w:rsid w:val="00DA6BB5"/>
    <w:rsid w:val="00DA6D72"/>
    <w:rsid w:val="00DA6FC2"/>
    <w:rsid w:val="00DA6FEF"/>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6DDD"/>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BCE"/>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3CE"/>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1A9B"/>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9D4"/>
    <w:rsid w:val="00DE5B4E"/>
    <w:rsid w:val="00DE5C2E"/>
    <w:rsid w:val="00DE5D69"/>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06"/>
    <w:rsid w:val="00DF287E"/>
    <w:rsid w:val="00DF2A1E"/>
    <w:rsid w:val="00DF2AAB"/>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7B9"/>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25B"/>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2FA5"/>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CE1"/>
    <w:rsid w:val="00E7427A"/>
    <w:rsid w:val="00E74501"/>
    <w:rsid w:val="00E747F8"/>
    <w:rsid w:val="00E75232"/>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877"/>
    <w:rsid w:val="00E84F8E"/>
    <w:rsid w:val="00E852E2"/>
    <w:rsid w:val="00E85482"/>
    <w:rsid w:val="00E8557B"/>
    <w:rsid w:val="00E855EC"/>
    <w:rsid w:val="00E85840"/>
    <w:rsid w:val="00E85986"/>
    <w:rsid w:val="00E85AA1"/>
    <w:rsid w:val="00E860E7"/>
    <w:rsid w:val="00E861A2"/>
    <w:rsid w:val="00E86306"/>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7B"/>
    <w:rsid w:val="00E94BA8"/>
    <w:rsid w:val="00E94C87"/>
    <w:rsid w:val="00E94F11"/>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174"/>
    <w:rsid w:val="00EA147F"/>
    <w:rsid w:val="00EA149D"/>
    <w:rsid w:val="00EA1728"/>
    <w:rsid w:val="00EA1C1F"/>
    <w:rsid w:val="00EA2060"/>
    <w:rsid w:val="00EA2540"/>
    <w:rsid w:val="00EA25E7"/>
    <w:rsid w:val="00EA2641"/>
    <w:rsid w:val="00EA2B56"/>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CC9"/>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8F"/>
    <w:rsid w:val="00EC78B4"/>
    <w:rsid w:val="00EC7AD8"/>
    <w:rsid w:val="00ED07C6"/>
    <w:rsid w:val="00ED08A8"/>
    <w:rsid w:val="00ED0900"/>
    <w:rsid w:val="00ED0A25"/>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57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795"/>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4E4"/>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68E2"/>
    <w:rsid w:val="00F072F7"/>
    <w:rsid w:val="00F07357"/>
    <w:rsid w:val="00F07385"/>
    <w:rsid w:val="00F075E4"/>
    <w:rsid w:val="00F07934"/>
    <w:rsid w:val="00F07B72"/>
    <w:rsid w:val="00F07FE1"/>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0F"/>
    <w:rsid w:val="00F1443C"/>
    <w:rsid w:val="00F144CE"/>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2EB9"/>
    <w:rsid w:val="00F33041"/>
    <w:rsid w:val="00F332FC"/>
    <w:rsid w:val="00F33A4F"/>
    <w:rsid w:val="00F33AFC"/>
    <w:rsid w:val="00F33E01"/>
    <w:rsid w:val="00F33F07"/>
    <w:rsid w:val="00F34054"/>
    <w:rsid w:val="00F343EF"/>
    <w:rsid w:val="00F34617"/>
    <w:rsid w:val="00F34B3B"/>
    <w:rsid w:val="00F34E09"/>
    <w:rsid w:val="00F34F01"/>
    <w:rsid w:val="00F34F4B"/>
    <w:rsid w:val="00F34FAD"/>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3D6"/>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85A"/>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A11"/>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487"/>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6A9"/>
    <w:rsid w:val="00F94743"/>
    <w:rsid w:val="00F9477D"/>
    <w:rsid w:val="00F947CA"/>
    <w:rsid w:val="00F9486B"/>
    <w:rsid w:val="00F94AED"/>
    <w:rsid w:val="00F94F52"/>
    <w:rsid w:val="00F95146"/>
    <w:rsid w:val="00F9551F"/>
    <w:rsid w:val="00F95625"/>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AA1"/>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1CE"/>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A75"/>
    <w:rsid w:val="00FD3D89"/>
    <w:rsid w:val="00FD4375"/>
    <w:rsid w:val="00FD5670"/>
    <w:rsid w:val="00FD5885"/>
    <w:rsid w:val="00FD5B6E"/>
    <w:rsid w:val="00FD650B"/>
    <w:rsid w:val="00FD6659"/>
    <w:rsid w:val="00FD67F3"/>
    <w:rsid w:val="00FD6CE8"/>
    <w:rsid w:val="00FD6D03"/>
    <w:rsid w:val="00FD716F"/>
    <w:rsid w:val="00FD721F"/>
    <w:rsid w:val="00FD74F7"/>
    <w:rsid w:val="00FE0234"/>
    <w:rsid w:val="00FE0943"/>
    <w:rsid w:val="00FE0C49"/>
    <w:rsid w:val="00FE0C4A"/>
    <w:rsid w:val="00FE0F36"/>
    <w:rsid w:val="00FE11FF"/>
    <w:rsid w:val="00FE1537"/>
    <w:rsid w:val="00FE1948"/>
    <w:rsid w:val="00FE1B50"/>
    <w:rsid w:val="00FE21DE"/>
    <w:rsid w:val="00FE29F2"/>
    <w:rsid w:val="00FE2C28"/>
    <w:rsid w:val="00FE3858"/>
    <w:rsid w:val="00FE3D21"/>
    <w:rsid w:val="00FE45EF"/>
    <w:rsid w:val="00FE4C26"/>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B2B"/>
    <w:rsid w:val="00FF7C66"/>
    <w:rsid w:val="00FF7E4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4DB8C018-BAC3-4DF0-B652-7A067FFF4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244B8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70987160">
      <w:bodyDiv w:val="1"/>
      <w:marLeft w:val="0"/>
      <w:marRight w:val="0"/>
      <w:marTop w:val="0"/>
      <w:marBottom w:val="0"/>
      <w:divBdr>
        <w:top w:val="none" w:sz="0" w:space="0" w:color="auto"/>
        <w:left w:val="none" w:sz="0" w:space="0" w:color="auto"/>
        <w:bottom w:val="none" w:sz="0" w:space="0" w:color="auto"/>
        <w:right w:val="none" w:sz="0" w:space="0" w:color="auto"/>
      </w:divBdr>
    </w:div>
    <w:div w:id="98567122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50316300">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9F0EB-E58B-48D1-B4D2-3CF3CB1B20FE}">
  <ds:schemaRefs>
    <ds:schemaRef ds:uri="http://schemas.openxmlformats.org/officeDocument/2006/bibliography"/>
  </ds:schemaRefs>
</ds:datastoreItem>
</file>

<file path=customXml/itemProps2.xml><?xml version="1.0" encoding="utf-8"?>
<ds:datastoreItem xmlns:ds="http://schemas.openxmlformats.org/officeDocument/2006/customXml" ds:itemID="{E7DD9FA7-9A87-491E-8B41-9FC465B2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5437</Words>
  <Characters>30993</Characters>
  <Application>Microsoft Office Word</Application>
  <DocSecurity>0</DocSecurity>
  <Lines>258</Lines>
  <Paragraphs>72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36358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12</cp:revision>
  <cp:lastPrinted>2022-07-12T14:57:00Z</cp:lastPrinted>
  <dcterms:created xsi:type="dcterms:W3CDTF">2023-03-30T11:26:00Z</dcterms:created>
  <dcterms:modified xsi:type="dcterms:W3CDTF">2023-04-06T13:46:00Z</dcterms:modified>
</cp:coreProperties>
</file>